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93B0" w14:textId="77777777" w:rsidR="0010758A" w:rsidRDefault="0010758A" w:rsidP="0010758A">
      <w:pPr>
        <w:tabs>
          <w:tab w:val="left" w:pos="8222"/>
        </w:tabs>
        <w:ind w:rightChars="-27" w:right="-65" w:firstLine="880"/>
        <w:jc w:val="center"/>
        <w:rPr>
          <w:rFonts w:ascii="方正小标宋简体" w:eastAsia="方正小标宋简体" w:hAnsi="方正小标宋简体" w:cs="方正小标宋简体"/>
          <w:b/>
          <w:sz w:val="44"/>
          <w:szCs w:val="44"/>
        </w:rPr>
      </w:pPr>
      <w:r w:rsidRPr="00D0114B">
        <w:rPr>
          <w:rFonts w:ascii="Times New Roman" w:eastAsia="方正小标宋简体" w:hAnsi="Times New Roman" w:cs="Times New Roman"/>
          <w:sz w:val="44"/>
          <w:szCs w:val="44"/>
        </w:rPr>
        <w:t>11</w:t>
      </w:r>
      <w:r>
        <w:rPr>
          <w:rFonts w:ascii="方正小标宋简体" w:eastAsia="方正小标宋简体" w:hAnsi="方正小标宋简体" w:cs="方正小标宋简体" w:hint="eastAsia"/>
          <w:b/>
          <w:sz w:val="44"/>
          <w:szCs w:val="44"/>
        </w:rPr>
        <w:t>浙江省企业技术中心管理办法</w:t>
      </w:r>
    </w:p>
    <w:p w14:paraId="4B5A8235" w14:textId="77777777" w:rsidR="0010758A" w:rsidRDefault="0010758A" w:rsidP="0010758A">
      <w:pPr>
        <w:pStyle w:val="a7"/>
        <w:ind w:firstLine="640"/>
        <w:jc w:val="center"/>
        <w:rPr>
          <w:rFonts w:ascii="仿宋_GB2312"/>
          <w:szCs w:val="32"/>
        </w:rPr>
      </w:pPr>
    </w:p>
    <w:p w14:paraId="6A41F8BA"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第一章  总则</w:t>
      </w:r>
    </w:p>
    <w:p w14:paraId="7FEFF0BA"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第一条</w:t>
      </w:r>
      <w:r>
        <w:rPr>
          <w:rFonts w:ascii="仿宋" w:eastAsia="仿宋" w:hAnsi="仿宋" w:cs="仿宋" w:hint="eastAsia"/>
          <w:b/>
          <w:bCs/>
          <w:color w:val="2A2A2A"/>
          <w:sz w:val="30"/>
          <w:szCs w:val="30"/>
        </w:rPr>
        <w:tab/>
      </w:r>
      <w:r>
        <w:rPr>
          <w:rFonts w:ascii="仿宋" w:eastAsia="仿宋" w:hAnsi="仿宋" w:cs="仿宋" w:hint="eastAsia"/>
          <w:color w:val="2A2A2A"/>
          <w:sz w:val="30"/>
          <w:szCs w:val="30"/>
        </w:rPr>
        <w:t>为深入实施创新驱动发展战略，突出企业技术创新主体地位，规范和加强省级企业技术中心的认</w:t>
      </w:r>
      <w:bookmarkStart w:id="0" w:name="_GoBack"/>
      <w:bookmarkEnd w:id="0"/>
      <w:r>
        <w:rPr>
          <w:rFonts w:ascii="仿宋" w:eastAsia="仿宋" w:hAnsi="仿宋" w:cs="仿宋" w:hint="eastAsia"/>
          <w:color w:val="2A2A2A"/>
          <w:sz w:val="30"/>
          <w:szCs w:val="30"/>
        </w:rPr>
        <w:t>定、评价和管理工作，</w:t>
      </w:r>
      <w:r>
        <w:rPr>
          <w:rFonts w:ascii="仿宋" w:eastAsia="仿宋" w:hAnsi="仿宋" w:cs="仿宋" w:hint="eastAsia"/>
          <w:color w:val="2A2A2A"/>
          <w:szCs w:val="32"/>
        </w:rPr>
        <w:t>健全完善产业技术创新体系，提升自主创新能力，</w:t>
      </w:r>
      <w:r>
        <w:rPr>
          <w:rFonts w:ascii="仿宋" w:eastAsia="仿宋" w:hAnsi="仿宋" w:cs="仿宋" w:hint="eastAsia"/>
          <w:color w:val="2A2A2A"/>
          <w:sz w:val="30"/>
          <w:szCs w:val="30"/>
        </w:rPr>
        <w:t>加快关键核心技术研发和产业化，推进数字经济“一号工程”和制造强省建设，依据《国家企业技术中心认定管理办法》（国家发展改革委2016年第34号令），特制定本办法。</w:t>
      </w:r>
    </w:p>
    <w:p w14:paraId="32F304C2"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第二条</w:t>
      </w:r>
      <w:r>
        <w:rPr>
          <w:rFonts w:ascii="仿宋" w:eastAsia="仿宋" w:hAnsi="仿宋" w:cs="仿宋" w:hint="eastAsia"/>
          <w:color w:val="2A2A2A"/>
          <w:sz w:val="30"/>
          <w:szCs w:val="30"/>
        </w:rPr>
        <w:tab/>
        <w:t>本办法所称企业技术中心，是指企业根据市场需要和可持续发展要求而设立的技术研发与创新机构，负责制定企业技术创新规划、开展关键核心技术和产品研发、创造运用知识产权、建立技术标准体系、引进培养创新人才、构建协同创新网络、提高科技成果产业化、推进技术创新全过程实施。</w:t>
      </w:r>
    </w:p>
    <w:p w14:paraId="300A639D" w14:textId="77777777" w:rsidR="0010758A" w:rsidRDefault="0010758A" w:rsidP="0010758A">
      <w:pPr>
        <w:pStyle w:val="a9"/>
        <w:shd w:val="clear" w:color="auto" w:fill="FFFFFF"/>
        <w:spacing w:before="0" w:beforeAutospacing="0" w:afterLines="50" w:after="217" w:afterAutospacing="0"/>
        <w:ind w:firstLine="602"/>
        <w:jc w:val="both"/>
        <w:rPr>
          <w:rFonts w:ascii="仿宋" w:eastAsia="仿宋" w:hAnsi="仿宋" w:cs="仿宋"/>
          <w:color w:val="2A2A2A"/>
          <w:sz w:val="30"/>
          <w:szCs w:val="30"/>
        </w:rPr>
      </w:pPr>
      <w:r>
        <w:rPr>
          <w:rFonts w:ascii="仿宋" w:eastAsia="仿宋" w:hAnsi="仿宋" w:cs="仿宋" w:hint="eastAsia"/>
          <w:b/>
          <w:bCs/>
          <w:color w:val="2A2A2A"/>
          <w:sz w:val="30"/>
          <w:szCs w:val="30"/>
        </w:rPr>
        <w:t>第三条</w:t>
      </w:r>
      <w:r>
        <w:rPr>
          <w:rFonts w:ascii="仿宋" w:eastAsia="仿宋" w:hAnsi="仿宋" w:cs="仿宋" w:hint="eastAsia"/>
          <w:color w:val="2A2A2A"/>
          <w:sz w:val="30"/>
          <w:szCs w:val="30"/>
        </w:rPr>
        <w:tab/>
        <w:t>重点支持新一代信息技术、高端装备、生物医药、新材料、节能环保、关键基础件等产业领域的企业培育建设技术中心，对创新能力强、机制健全、示范作用大、业绩显著、符合条件的企业优先予以认定。鼓励我省特色优势明显的汽车零部件、纺服、家电、家居、五金、橡塑、化工等行业企业建设技术中心，加大</w:t>
      </w:r>
      <w:proofErr w:type="gramStart"/>
      <w:r>
        <w:rPr>
          <w:rFonts w:ascii="仿宋" w:eastAsia="仿宋" w:hAnsi="仿宋" w:cs="仿宋" w:hint="eastAsia"/>
          <w:color w:val="2A2A2A"/>
          <w:sz w:val="30"/>
          <w:szCs w:val="30"/>
        </w:rPr>
        <w:t>人才引育和</w:t>
      </w:r>
      <w:proofErr w:type="gramEnd"/>
      <w:r>
        <w:rPr>
          <w:rFonts w:ascii="仿宋" w:eastAsia="仿宋" w:hAnsi="仿宋" w:cs="仿宋" w:hint="eastAsia"/>
          <w:color w:val="2A2A2A"/>
          <w:sz w:val="30"/>
          <w:szCs w:val="30"/>
        </w:rPr>
        <w:t>创新投入，不断提高创新能力。各市县对成功创建为省级企业技术中心的企业应给予相应政策支持。</w:t>
      </w:r>
    </w:p>
    <w:p w14:paraId="199C4F69"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第四条</w:t>
      </w:r>
      <w:r>
        <w:rPr>
          <w:rFonts w:ascii="仿宋" w:eastAsia="仿宋" w:hAnsi="仿宋" w:cs="仿宋" w:hint="eastAsia"/>
          <w:color w:val="2A2A2A"/>
          <w:sz w:val="30"/>
          <w:szCs w:val="30"/>
        </w:rPr>
        <w:tab/>
        <w:t>省</w:t>
      </w:r>
      <w:proofErr w:type="gramStart"/>
      <w:r>
        <w:rPr>
          <w:rFonts w:ascii="仿宋" w:eastAsia="仿宋" w:hAnsi="仿宋" w:cs="仿宋" w:hint="eastAsia"/>
          <w:color w:val="2A2A2A"/>
          <w:sz w:val="30"/>
          <w:szCs w:val="30"/>
        </w:rPr>
        <w:t>经信厅牵头</w:t>
      </w:r>
      <w:proofErr w:type="gramEnd"/>
      <w:r>
        <w:rPr>
          <w:rFonts w:ascii="仿宋" w:eastAsia="仿宋" w:hAnsi="仿宋" w:cs="仿宋" w:hint="eastAsia"/>
          <w:color w:val="2A2A2A"/>
          <w:sz w:val="30"/>
          <w:szCs w:val="30"/>
        </w:rPr>
        <w:t>开展省级企业技术中心的认定与运行评价工作。省财政厅、省建设厅、浙江省税务局、杭州海关为同级管理部门。省</w:t>
      </w:r>
      <w:proofErr w:type="gramStart"/>
      <w:r>
        <w:rPr>
          <w:rFonts w:ascii="仿宋" w:eastAsia="仿宋" w:hAnsi="仿宋" w:cs="仿宋" w:hint="eastAsia"/>
          <w:color w:val="2A2A2A"/>
          <w:sz w:val="30"/>
          <w:szCs w:val="30"/>
        </w:rPr>
        <w:t>经信厅联合</w:t>
      </w:r>
      <w:proofErr w:type="gramEnd"/>
      <w:r>
        <w:rPr>
          <w:rFonts w:ascii="仿宋" w:eastAsia="仿宋" w:hAnsi="仿宋" w:cs="仿宋" w:hint="eastAsia"/>
          <w:color w:val="2A2A2A"/>
          <w:sz w:val="30"/>
          <w:szCs w:val="30"/>
        </w:rPr>
        <w:t>省财政厅、浙江省税务局和杭州海关负责指</w:t>
      </w:r>
      <w:r>
        <w:rPr>
          <w:rFonts w:ascii="仿宋" w:eastAsia="仿宋" w:hAnsi="仿宋" w:cs="仿宋" w:hint="eastAsia"/>
          <w:color w:val="2A2A2A"/>
          <w:sz w:val="30"/>
          <w:szCs w:val="30"/>
        </w:rPr>
        <w:lastRenderedPageBreak/>
        <w:t>导协调全省制造业和高技术服务业企业技术中心相关工作；省</w:t>
      </w:r>
      <w:proofErr w:type="gramStart"/>
      <w:r>
        <w:rPr>
          <w:rFonts w:ascii="仿宋" w:eastAsia="仿宋" w:hAnsi="仿宋" w:cs="仿宋" w:hint="eastAsia"/>
          <w:color w:val="2A2A2A"/>
          <w:sz w:val="30"/>
          <w:szCs w:val="30"/>
        </w:rPr>
        <w:t>经信厅联合</w:t>
      </w:r>
      <w:proofErr w:type="gramEnd"/>
      <w:r>
        <w:rPr>
          <w:rFonts w:ascii="仿宋" w:eastAsia="仿宋" w:hAnsi="仿宋" w:cs="仿宋" w:hint="eastAsia"/>
          <w:color w:val="2A2A2A"/>
          <w:sz w:val="30"/>
          <w:szCs w:val="30"/>
        </w:rPr>
        <w:t>省建设厅、省财政厅、浙江省税务局和杭州海关负责指导协调全省建筑业企业技术中心相关工作。</w:t>
      </w:r>
    </w:p>
    <w:p w14:paraId="1C9F2CAA" w14:textId="77777777" w:rsidR="0010758A" w:rsidRPr="0032147F"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各市、县（市、区（</w:t>
      </w:r>
      <w:proofErr w:type="gramStart"/>
      <w:r>
        <w:rPr>
          <w:rFonts w:ascii="仿宋" w:eastAsia="仿宋" w:hAnsi="仿宋" w:cs="仿宋" w:hint="eastAsia"/>
          <w:color w:val="2A2A2A"/>
          <w:sz w:val="30"/>
          <w:szCs w:val="30"/>
        </w:rPr>
        <w:t>指萧山区</w:t>
      </w:r>
      <w:proofErr w:type="gramEnd"/>
      <w:r>
        <w:rPr>
          <w:rFonts w:ascii="仿宋" w:eastAsia="仿宋" w:hAnsi="仿宋" w:cs="仿宋" w:hint="eastAsia"/>
          <w:color w:val="2A2A2A"/>
          <w:sz w:val="30"/>
          <w:szCs w:val="30"/>
        </w:rPr>
        <w:t>、余杭区、富阳区、临安区、柯桥区和上虞区，下同））经济和信息化部门会同同级管理部门，负责省级企业技术中心的申报、管理等事项。</w:t>
      </w:r>
    </w:p>
    <w:p w14:paraId="21812E1B"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第二章  申请认定</w:t>
      </w:r>
    </w:p>
    <w:p w14:paraId="73D28C0F"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第五条</w:t>
      </w:r>
      <w:r>
        <w:rPr>
          <w:rFonts w:ascii="仿宋" w:eastAsia="仿宋" w:hAnsi="仿宋" w:cs="仿宋" w:hint="eastAsia"/>
          <w:color w:val="2A2A2A"/>
          <w:sz w:val="30"/>
          <w:szCs w:val="30"/>
        </w:rPr>
        <w:tab/>
        <w:t>申请认定省级企业技术中心应具备以下基本条件：</w:t>
      </w:r>
    </w:p>
    <w:p w14:paraId="6F541BE0" w14:textId="77777777" w:rsidR="0010758A" w:rsidRDefault="0010758A" w:rsidP="0010758A">
      <w:pPr>
        <w:pStyle w:val="a7"/>
        <w:ind w:firstLineChars="196" w:firstLine="588"/>
        <w:rPr>
          <w:rFonts w:ascii="仿宋" w:eastAsia="仿宋" w:hAnsi="仿宋" w:cs="仿宋"/>
          <w:sz w:val="30"/>
          <w:szCs w:val="30"/>
        </w:rPr>
      </w:pPr>
      <w:r>
        <w:rPr>
          <w:rFonts w:ascii="仿宋" w:eastAsia="仿宋" w:hAnsi="仿宋" w:cs="仿宋" w:hint="eastAsia"/>
          <w:sz w:val="30"/>
          <w:szCs w:val="30"/>
        </w:rPr>
        <w:t>（一）企业在全省同行业或同领域具有明显的竞争优势和发展优势，综合经济技术指标和技术开发能力居国内同行前列，产品技术附加值高或应用新技术、新工艺改造传统产业成绩显著，具有较好的经济和社会效益。制造业企业年主营业务收入不低于2亿元（加快发展县企业不低于1亿元）；建筑业企业结算收入不低于15亿元；高技术服务业企业年主营业务收入不低于5000万元。</w:t>
      </w:r>
    </w:p>
    <w:p w14:paraId="08BE471B"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（二）企业技术中心组织体系完善，技术创新投入、运行和激励机制健全，具有较为完善的企业创新战略实施计划和知识产权管理能力，创新效率和效益显著。</w:t>
      </w:r>
    </w:p>
    <w:p w14:paraId="06BA8B7D" w14:textId="77777777" w:rsidR="0010758A" w:rsidRDefault="0010758A" w:rsidP="0010758A">
      <w:pPr>
        <w:pStyle w:val="a7"/>
        <w:numPr>
          <w:ilvl w:val="0"/>
          <w:numId w:val="1"/>
        </w:numPr>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企业有较好的技术积累，重视关键技术开发，具有开展高水平技术创新和产学研活动的能力，具备较完善的研究、开发、试验条件，制造业企业技术开发仪器设备原值不低于1200万元（加快发展县企业不低于800万元），建筑业企业技术开发仪器设备原值不低于800万元,</w:t>
      </w:r>
      <w:r>
        <w:rPr>
          <w:rFonts w:ascii="仿宋" w:eastAsia="仿宋" w:hAnsi="仿宋" w:cs="仿宋" w:hint="eastAsia"/>
          <w:sz w:val="30"/>
          <w:szCs w:val="30"/>
        </w:rPr>
        <w:t>高技术服务业企业开发仪器设备原值</w:t>
      </w:r>
      <w:r>
        <w:rPr>
          <w:rFonts w:ascii="仿宋" w:eastAsia="仿宋" w:hAnsi="仿宋" w:cs="仿宋" w:hint="eastAsia"/>
          <w:color w:val="2A2A2A"/>
          <w:sz w:val="30"/>
          <w:szCs w:val="30"/>
        </w:rPr>
        <w:t>不低于1000万元。</w:t>
      </w:r>
    </w:p>
    <w:p w14:paraId="3D85E21F" w14:textId="77777777" w:rsidR="0010758A" w:rsidRDefault="0010758A" w:rsidP="0010758A">
      <w:pPr>
        <w:pStyle w:val="a7"/>
        <w:numPr>
          <w:ilvl w:val="0"/>
          <w:numId w:val="1"/>
        </w:numPr>
        <w:ind w:firstLineChars="196" w:firstLine="588"/>
        <w:rPr>
          <w:rFonts w:ascii="仿宋" w:eastAsia="仿宋" w:hAnsi="仿宋" w:cs="仿宋"/>
          <w:sz w:val="30"/>
          <w:szCs w:val="30"/>
        </w:rPr>
      </w:pPr>
      <w:r>
        <w:rPr>
          <w:rFonts w:ascii="仿宋" w:eastAsia="仿宋" w:hAnsi="仿宋" w:cs="仿宋" w:hint="eastAsia"/>
          <w:color w:val="2A2A2A"/>
          <w:sz w:val="30"/>
          <w:szCs w:val="30"/>
        </w:rPr>
        <w:lastRenderedPageBreak/>
        <w:t>企</w:t>
      </w:r>
      <w:r>
        <w:rPr>
          <w:rFonts w:ascii="仿宋" w:eastAsia="仿宋" w:hAnsi="仿宋" w:cs="仿宋" w:hint="eastAsia"/>
          <w:sz w:val="30"/>
          <w:szCs w:val="30"/>
        </w:rPr>
        <w:t>业有稳定的技术创新投入，技术中心经费纳入企业财务年度预算，制造业企业年度研究与试验发展经费支出额占主营业务收入比重（按企业主营业务收入规模分三档执行）：主营业务收入100亿及以上的企业为1.5%、10</w:t>
      </w:r>
      <w:r>
        <w:rPr>
          <w:rFonts w:ascii="仿宋" w:eastAsia="仿宋" w:hAnsi="仿宋" w:cs="仿宋" w:hint="eastAsia"/>
          <w:color w:val="2A2A2A"/>
          <w:sz w:val="30"/>
          <w:szCs w:val="30"/>
        </w:rPr>
        <w:t>～</w:t>
      </w:r>
      <w:r>
        <w:rPr>
          <w:rFonts w:ascii="仿宋" w:eastAsia="仿宋" w:hAnsi="仿宋" w:cs="仿宋" w:hint="eastAsia"/>
          <w:sz w:val="30"/>
          <w:szCs w:val="30"/>
        </w:rPr>
        <w:t>100亿元（含10亿元）的企业为2.0%、10亿元以下的企业为3.0%；建筑业企业年度研究与试验发展经费支出额占企业结算收入的比重≥0.5%；高技术服务企业年度研究与试验发展经费支出额占主营业务收入比重≥2.5%。</w:t>
      </w:r>
    </w:p>
    <w:p w14:paraId="5440A371" w14:textId="77777777" w:rsidR="0010758A" w:rsidRDefault="0010758A" w:rsidP="0010758A">
      <w:pPr>
        <w:pStyle w:val="a7"/>
        <w:numPr>
          <w:ilvl w:val="0"/>
          <w:numId w:val="1"/>
        </w:numPr>
        <w:ind w:firstLineChars="196" w:firstLine="588"/>
        <w:rPr>
          <w:rFonts w:ascii="仿宋" w:eastAsia="仿宋" w:hAnsi="仿宋" w:cs="仿宋"/>
          <w:sz w:val="30"/>
          <w:szCs w:val="30"/>
        </w:rPr>
      </w:pPr>
      <w:r>
        <w:rPr>
          <w:rFonts w:ascii="仿宋" w:eastAsia="仿宋" w:hAnsi="仿宋" w:cs="仿宋" w:hint="eastAsia"/>
          <w:sz w:val="30"/>
          <w:szCs w:val="30"/>
        </w:rPr>
        <w:t>拥有技术水平高、实践经验丰富的技术带头人，拥有规模结构合理的技术创新团队。制造业企业专职研究与试验发展人员数不少于50人（加快发展县企业不低于30人）；建筑业企业一级注册执业资格人员数不少于50名；</w:t>
      </w:r>
      <w:r>
        <w:rPr>
          <w:rFonts w:ascii="仿宋" w:eastAsia="仿宋" w:hAnsi="仿宋" w:cs="仿宋" w:hint="eastAsia"/>
          <w:color w:val="2A2A2A"/>
          <w:sz w:val="30"/>
          <w:szCs w:val="30"/>
        </w:rPr>
        <w:t>高技术服务企业</w:t>
      </w:r>
      <w:r>
        <w:rPr>
          <w:rFonts w:ascii="仿宋" w:eastAsia="仿宋" w:hAnsi="仿宋" w:cs="仿宋" w:hint="eastAsia"/>
          <w:sz w:val="30"/>
          <w:szCs w:val="30"/>
        </w:rPr>
        <w:t>服务开发人员数不少于50人。</w:t>
      </w:r>
    </w:p>
    <w:p w14:paraId="4ECAFA45"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（六）已取得市级企业技术中心资格一年以上。</w:t>
      </w:r>
    </w:p>
    <w:p w14:paraId="5BF00933" w14:textId="77777777" w:rsidR="0010758A" w:rsidRDefault="0010758A" w:rsidP="0010758A">
      <w:pPr>
        <w:pStyle w:val="a9"/>
        <w:shd w:val="clear" w:color="auto" w:fill="FFFFFF"/>
        <w:spacing w:before="0" w:beforeAutospacing="0" w:after="0" w:afterAutospacing="0"/>
        <w:ind w:firstLine="602"/>
        <w:rPr>
          <w:rFonts w:ascii="仿宋" w:eastAsia="仿宋" w:hAnsi="仿宋" w:cs="仿宋"/>
          <w:color w:val="2A2A2A"/>
          <w:sz w:val="30"/>
          <w:szCs w:val="30"/>
        </w:rPr>
      </w:pPr>
      <w:r>
        <w:rPr>
          <w:rFonts w:ascii="仿宋" w:eastAsia="仿宋" w:hAnsi="仿宋" w:cs="仿宋" w:hint="eastAsia"/>
          <w:b/>
          <w:bCs/>
          <w:color w:val="2A2A2A"/>
          <w:sz w:val="30"/>
          <w:szCs w:val="30"/>
        </w:rPr>
        <w:t>第六条</w:t>
      </w:r>
      <w:r>
        <w:rPr>
          <w:rFonts w:ascii="仿宋" w:eastAsia="仿宋" w:hAnsi="仿宋" w:cs="仿宋" w:hint="eastAsia"/>
          <w:color w:val="2A2A2A"/>
          <w:sz w:val="30"/>
          <w:szCs w:val="30"/>
        </w:rPr>
        <w:t xml:space="preserve"> 申请认定省级企业技术中心的企业在申请受理截止日期前三年内，不得存在下列情况：</w:t>
      </w:r>
    </w:p>
    <w:p w14:paraId="229DC518" w14:textId="77777777" w:rsidR="0010758A" w:rsidRDefault="0010758A" w:rsidP="0010758A">
      <w:pPr>
        <w:pStyle w:val="a9"/>
        <w:shd w:val="clear" w:color="auto" w:fill="FFFFFF"/>
        <w:spacing w:before="0" w:beforeAutospacing="0" w:after="0" w:afterAutospacing="0"/>
        <w:ind w:firstLine="600"/>
        <w:rPr>
          <w:rFonts w:ascii="仿宋" w:eastAsia="仿宋" w:hAnsi="仿宋" w:cs="仿宋"/>
          <w:color w:val="2A2A2A"/>
          <w:sz w:val="30"/>
          <w:szCs w:val="30"/>
        </w:rPr>
      </w:pPr>
      <w:r>
        <w:rPr>
          <w:rFonts w:ascii="仿宋" w:eastAsia="仿宋" w:hAnsi="仿宋" w:cs="仿宋" w:hint="eastAsia"/>
          <w:color w:val="2A2A2A"/>
          <w:sz w:val="30"/>
          <w:szCs w:val="30"/>
        </w:rPr>
        <w:t>（一）因违反税收征管法及有关法律、行政法规，构成偷税、骗取出口退税等严重税收违法行为；</w:t>
      </w:r>
    </w:p>
    <w:p w14:paraId="199EDBD9" w14:textId="77777777" w:rsidR="0010758A" w:rsidRDefault="0010758A" w:rsidP="0010758A">
      <w:pPr>
        <w:pStyle w:val="a9"/>
        <w:shd w:val="clear" w:color="auto" w:fill="FFFFFF"/>
        <w:spacing w:before="0" w:beforeAutospacing="0" w:after="0" w:afterAutospacing="0"/>
        <w:ind w:firstLine="600"/>
        <w:rPr>
          <w:rFonts w:ascii="仿宋" w:eastAsia="仿宋" w:hAnsi="仿宋" w:cs="仿宋"/>
          <w:color w:val="2A2A2A"/>
          <w:sz w:val="30"/>
          <w:szCs w:val="30"/>
        </w:rPr>
      </w:pPr>
      <w:r>
        <w:rPr>
          <w:rFonts w:ascii="仿宋" w:eastAsia="仿宋" w:hAnsi="仿宋" w:cs="仿宋" w:hint="eastAsia"/>
          <w:color w:val="2A2A2A"/>
          <w:sz w:val="30"/>
          <w:szCs w:val="30"/>
        </w:rPr>
        <w:t>（二）因违反海关法及有关法律、行政法规，构成走私行为，受到刑事、行政处罚，或因严重违反海关监管规定受到行政处罚；</w:t>
      </w:r>
    </w:p>
    <w:p w14:paraId="7E64DB29"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（三）司法、行政机关认定的其他严重违法失信行为；</w:t>
      </w:r>
    </w:p>
    <w:p w14:paraId="7E38B119"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（四）主要由于技术原因发生重大质量、安全事故。</w:t>
      </w:r>
    </w:p>
    <w:p w14:paraId="5FEEFA00"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第七条</w:t>
      </w:r>
      <w:r>
        <w:rPr>
          <w:rFonts w:ascii="仿宋" w:eastAsia="仿宋" w:hAnsi="仿宋" w:cs="仿宋" w:hint="eastAsia"/>
          <w:color w:val="2A2A2A"/>
          <w:sz w:val="30"/>
          <w:szCs w:val="30"/>
        </w:rPr>
        <w:tab/>
        <w:t>省级企业技术中心的认定，原则上每年组织一次。地方经济和信息化主管部门根据省</w:t>
      </w:r>
      <w:proofErr w:type="gramStart"/>
      <w:r>
        <w:rPr>
          <w:rFonts w:ascii="仿宋" w:eastAsia="仿宋" w:hAnsi="仿宋" w:cs="仿宋" w:hint="eastAsia"/>
          <w:color w:val="2A2A2A"/>
          <w:sz w:val="30"/>
          <w:szCs w:val="30"/>
        </w:rPr>
        <w:t>经信厅通知</w:t>
      </w:r>
      <w:proofErr w:type="gramEnd"/>
      <w:r>
        <w:rPr>
          <w:rFonts w:ascii="仿宋" w:eastAsia="仿宋" w:hAnsi="仿宋" w:cs="仿宋" w:hint="eastAsia"/>
          <w:color w:val="2A2A2A"/>
          <w:sz w:val="30"/>
          <w:szCs w:val="30"/>
        </w:rPr>
        <w:t>要求组织企业网上报送申请材料</w:t>
      </w:r>
      <w:r>
        <w:rPr>
          <w:rFonts w:ascii="仿宋" w:eastAsia="仿宋" w:hAnsi="仿宋" w:cs="仿宋" w:hint="eastAsia"/>
          <w:b/>
          <w:bCs/>
          <w:color w:val="2A2A2A"/>
          <w:sz w:val="30"/>
          <w:szCs w:val="30"/>
        </w:rPr>
        <w:t>，</w:t>
      </w:r>
      <w:r>
        <w:rPr>
          <w:rFonts w:ascii="仿宋" w:eastAsia="仿宋" w:hAnsi="仿宋" w:cs="仿宋" w:hint="eastAsia"/>
          <w:color w:val="2A2A2A"/>
          <w:sz w:val="30"/>
          <w:szCs w:val="30"/>
        </w:rPr>
        <w:t>受理截止日期一般为当年5月31日。</w:t>
      </w:r>
    </w:p>
    <w:p w14:paraId="6DF9BDD2" w14:textId="77777777" w:rsidR="0010758A" w:rsidRDefault="0010758A" w:rsidP="0010758A">
      <w:pPr>
        <w:pStyle w:val="a9"/>
        <w:shd w:val="clear" w:color="auto" w:fill="FFFFFF"/>
        <w:spacing w:before="0" w:beforeAutospacing="0" w:after="0" w:afterAutospacing="0"/>
        <w:ind w:firstLine="602"/>
        <w:jc w:val="both"/>
        <w:rPr>
          <w:rFonts w:ascii="仿宋" w:eastAsia="仿宋" w:hAnsi="仿宋" w:cs="仿宋"/>
          <w:color w:val="2A2A2A"/>
          <w:kern w:val="2"/>
          <w:sz w:val="30"/>
          <w:szCs w:val="30"/>
        </w:rPr>
      </w:pPr>
      <w:r>
        <w:rPr>
          <w:rFonts w:ascii="仿宋" w:eastAsia="仿宋" w:hAnsi="仿宋" w:cs="仿宋" w:hint="eastAsia"/>
          <w:b/>
          <w:bCs/>
          <w:color w:val="2A2A2A"/>
          <w:kern w:val="2"/>
          <w:sz w:val="30"/>
          <w:szCs w:val="30"/>
        </w:rPr>
        <w:lastRenderedPageBreak/>
        <w:t>第八条</w:t>
      </w:r>
      <w:r>
        <w:rPr>
          <w:rFonts w:ascii="仿宋" w:eastAsia="仿宋" w:hAnsi="仿宋" w:cs="仿宋" w:hint="eastAsia"/>
          <w:color w:val="2A2A2A"/>
          <w:kern w:val="2"/>
          <w:sz w:val="30"/>
          <w:szCs w:val="30"/>
        </w:rPr>
        <w:tab/>
        <w:t>地方经济和信息化主管部门会同同级管理部门，对企业申请材料进行初审后，将符合条件的企业技术中心推荐并在规定时间内报送省经信厅。</w:t>
      </w:r>
    </w:p>
    <w:p w14:paraId="20F409BE" w14:textId="77777777" w:rsidR="0010758A" w:rsidRDefault="0010758A" w:rsidP="0010758A">
      <w:pPr>
        <w:pStyle w:val="a9"/>
        <w:shd w:val="clear" w:color="auto" w:fill="FFFFFF"/>
        <w:spacing w:before="0" w:beforeAutospacing="0" w:afterLines="50" w:after="217" w:afterAutospacing="0"/>
        <w:ind w:firstLine="600"/>
        <w:jc w:val="both"/>
        <w:rPr>
          <w:rFonts w:ascii="仿宋" w:eastAsia="仿宋" w:hAnsi="仿宋" w:cs="仿宋"/>
          <w:color w:val="2A2A2A"/>
          <w:kern w:val="2"/>
          <w:sz w:val="30"/>
          <w:szCs w:val="30"/>
        </w:rPr>
      </w:pPr>
      <w:r>
        <w:rPr>
          <w:rFonts w:ascii="仿宋" w:eastAsia="仿宋" w:hAnsi="仿宋" w:cs="仿宋" w:hint="eastAsia"/>
          <w:color w:val="2A2A2A"/>
          <w:kern w:val="2"/>
          <w:sz w:val="30"/>
          <w:szCs w:val="30"/>
        </w:rPr>
        <w:t>申请材料主要包括企业技术中心申请报告、评价表及</w:t>
      </w:r>
      <w:r>
        <w:rPr>
          <w:rFonts w:ascii="仿宋" w:eastAsia="仿宋" w:hAnsi="仿宋" w:cs="仿宋" w:hint="eastAsia"/>
          <w:color w:val="2A2A2A"/>
          <w:sz w:val="30"/>
          <w:szCs w:val="30"/>
        </w:rPr>
        <w:t>评价指标体系所需的</w:t>
      </w:r>
      <w:r>
        <w:rPr>
          <w:rFonts w:ascii="仿宋" w:eastAsia="仿宋" w:hAnsi="仿宋" w:cs="仿宋" w:hint="eastAsia"/>
          <w:color w:val="2A2A2A"/>
          <w:kern w:val="2"/>
          <w:sz w:val="30"/>
          <w:szCs w:val="30"/>
        </w:rPr>
        <w:t>证明材料。</w:t>
      </w:r>
    </w:p>
    <w:p w14:paraId="4D267997" w14:textId="77777777" w:rsidR="0010758A" w:rsidRPr="0032147F" w:rsidRDefault="0010758A" w:rsidP="0010758A">
      <w:pPr>
        <w:pStyle w:val="a9"/>
        <w:shd w:val="clear" w:color="auto" w:fill="FFFFFF"/>
        <w:spacing w:before="0" w:beforeAutospacing="0" w:afterLines="50" w:after="217" w:afterAutospacing="0"/>
        <w:ind w:firstLine="600"/>
        <w:jc w:val="both"/>
        <w:rPr>
          <w:rFonts w:ascii="仿宋" w:eastAsia="仿宋" w:hAnsi="仿宋" w:cs="仿宋"/>
          <w:color w:val="2A2A2A"/>
          <w:kern w:val="2"/>
          <w:sz w:val="30"/>
          <w:szCs w:val="30"/>
        </w:rPr>
      </w:pPr>
      <w:r>
        <w:rPr>
          <w:rFonts w:ascii="仿宋" w:eastAsia="仿宋" w:hAnsi="仿宋" w:cs="仿宋" w:hint="eastAsia"/>
          <w:b/>
          <w:bCs/>
          <w:color w:val="2A2A2A"/>
          <w:sz w:val="30"/>
          <w:szCs w:val="30"/>
        </w:rPr>
        <w:t>第九条</w:t>
      </w:r>
      <w:r>
        <w:rPr>
          <w:rFonts w:ascii="仿宋" w:eastAsia="仿宋" w:hAnsi="仿宋" w:cs="仿宋" w:hint="eastAsia"/>
          <w:color w:val="2A2A2A"/>
          <w:sz w:val="30"/>
          <w:szCs w:val="30"/>
        </w:rPr>
        <w:tab/>
        <w:t>省</w:t>
      </w:r>
      <w:proofErr w:type="gramStart"/>
      <w:r>
        <w:rPr>
          <w:rFonts w:ascii="仿宋" w:eastAsia="仿宋" w:hAnsi="仿宋" w:cs="仿宋" w:hint="eastAsia"/>
          <w:color w:val="2A2A2A"/>
          <w:sz w:val="30"/>
          <w:szCs w:val="30"/>
        </w:rPr>
        <w:t>经信厅原则上</w:t>
      </w:r>
      <w:proofErr w:type="gramEnd"/>
      <w:r>
        <w:rPr>
          <w:rFonts w:ascii="仿宋" w:eastAsia="仿宋" w:hAnsi="仿宋" w:cs="仿宋" w:hint="eastAsia"/>
          <w:color w:val="2A2A2A"/>
          <w:sz w:val="30"/>
          <w:szCs w:val="30"/>
        </w:rPr>
        <w:t>委托中介机构</w:t>
      </w:r>
      <w:r>
        <w:rPr>
          <w:rFonts w:ascii="仿宋" w:eastAsia="仿宋" w:hAnsi="仿宋" w:cs="仿宋" w:hint="eastAsia"/>
          <w:b/>
          <w:bCs/>
          <w:color w:val="2A2A2A"/>
          <w:sz w:val="30"/>
          <w:szCs w:val="30"/>
        </w:rPr>
        <w:t>，</w:t>
      </w:r>
      <w:r>
        <w:rPr>
          <w:rFonts w:ascii="仿宋" w:eastAsia="仿宋" w:hAnsi="仿宋" w:cs="仿宋" w:hint="eastAsia"/>
          <w:color w:val="2A2A2A"/>
          <w:sz w:val="30"/>
          <w:szCs w:val="30"/>
        </w:rPr>
        <w:t>依据评价工作有关指南或标准对各地推荐的企业技术中心申请材料进行初评；根据初评结果组织专家进行综合评审，提出评审意见。</w:t>
      </w:r>
      <w:r>
        <w:rPr>
          <w:rFonts w:ascii="仿宋" w:eastAsia="仿宋" w:hAnsi="仿宋" w:cs="仿宋" w:hint="eastAsia"/>
          <w:bCs/>
          <w:sz w:val="30"/>
          <w:szCs w:val="30"/>
        </w:rPr>
        <w:t xml:space="preserve"> </w:t>
      </w:r>
    </w:p>
    <w:p w14:paraId="58137F34" w14:textId="77777777" w:rsidR="0010758A" w:rsidRDefault="0010758A" w:rsidP="0010758A">
      <w:pPr>
        <w:pStyle w:val="a9"/>
        <w:shd w:val="clear" w:color="auto" w:fill="FFFFFF"/>
        <w:spacing w:before="0" w:beforeAutospacing="0" w:afterLines="50" w:after="217" w:afterAutospacing="0"/>
        <w:ind w:firstLine="600"/>
        <w:jc w:val="both"/>
        <w:rPr>
          <w:rFonts w:ascii="仿宋" w:eastAsia="仿宋" w:hAnsi="仿宋" w:cs="仿宋"/>
          <w:color w:val="2A2A2A"/>
          <w:kern w:val="2"/>
          <w:sz w:val="30"/>
          <w:szCs w:val="30"/>
        </w:rPr>
      </w:pPr>
      <w:r>
        <w:rPr>
          <w:rFonts w:ascii="仿宋" w:eastAsia="仿宋" w:hAnsi="仿宋" w:cs="仿宋" w:hint="eastAsia"/>
          <w:color w:val="2A2A2A"/>
          <w:kern w:val="2"/>
          <w:sz w:val="30"/>
          <w:szCs w:val="30"/>
        </w:rPr>
        <w:t>省</w:t>
      </w:r>
      <w:proofErr w:type="gramStart"/>
      <w:r>
        <w:rPr>
          <w:rFonts w:ascii="仿宋" w:eastAsia="仿宋" w:hAnsi="仿宋" w:cs="仿宋" w:hint="eastAsia"/>
          <w:color w:val="2A2A2A"/>
          <w:kern w:val="2"/>
          <w:sz w:val="30"/>
          <w:szCs w:val="30"/>
        </w:rPr>
        <w:t>经信厅会同</w:t>
      </w:r>
      <w:proofErr w:type="gramEnd"/>
      <w:r>
        <w:rPr>
          <w:rFonts w:ascii="仿宋" w:eastAsia="仿宋" w:hAnsi="仿宋" w:cs="仿宋" w:hint="eastAsia"/>
          <w:color w:val="2A2A2A"/>
          <w:kern w:val="2"/>
          <w:sz w:val="30"/>
          <w:szCs w:val="30"/>
        </w:rPr>
        <w:t>省建设厅、省财政厅、浙江省税务局和杭州海关根据各自职能和专家评审意见以及国家产业政策等进行综合评估，确认认定结果。并通过省</w:t>
      </w:r>
      <w:proofErr w:type="gramStart"/>
      <w:r>
        <w:rPr>
          <w:rFonts w:ascii="仿宋" w:eastAsia="仿宋" w:hAnsi="仿宋" w:cs="仿宋" w:hint="eastAsia"/>
          <w:color w:val="2A2A2A"/>
          <w:kern w:val="2"/>
          <w:sz w:val="30"/>
          <w:szCs w:val="30"/>
        </w:rPr>
        <w:t>经信厅官方</w:t>
      </w:r>
      <w:proofErr w:type="gramEnd"/>
      <w:r>
        <w:rPr>
          <w:rFonts w:ascii="仿宋" w:eastAsia="仿宋" w:hAnsi="仿宋" w:cs="仿宋" w:hint="eastAsia"/>
          <w:color w:val="2A2A2A"/>
          <w:kern w:val="2"/>
          <w:sz w:val="30"/>
          <w:szCs w:val="30"/>
        </w:rPr>
        <w:t>网站予以公示。</w:t>
      </w:r>
    </w:p>
    <w:p w14:paraId="7F03D690" w14:textId="77777777" w:rsidR="0010758A" w:rsidRPr="0032147F" w:rsidRDefault="0010758A" w:rsidP="0010758A">
      <w:pPr>
        <w:pStyle w:val="a7"/>
        <w:ind w:firstLineChars="196" w:firstLine="590"/>
        <w:rPr>
          <w:rFonts w:ascii="仿宋" w:eastAsia="仿宋" w:hAnsi="仿宋" w:cs="仿宋"/>
          <w:bCs/>
          <w:sz w:val="30"/>
          <w:szCs w:val="30"/>
        </w:rPr>
      </w:pPr>
      <w:r>
        <w:rPr>
          <w:rFonts w:ascii="仿宋" w:eastAsia="仿宋" w:hAnsi="仿宋" w:cs="仿宋" w:hint="eastAsia"/>
          <w:b/>
          <w:bCs/>
          <w:color w:val="2A2A2A"/>
          <w:sz w:val="30"/>
          <w:szCs w:val="30"/>
        </w:rPr>
        <w:t>第十条</w:t>
      </w:r>
      <w:r>
        <w:rPr>
          <w:rFonts w:ascii="仿宋" w:eastAsia="仿宋" w:hAnsi="仿宋" w:cs="仿宋" w:hint="eastAsia"/>
          <w:color w:val="2A2A2A"/>
          <w:sz w:val="30"/>
          <w:szCs w:val="30"/>
        </w:rPr>
        <w:tab/>
        <w:t>在受理地方政府主管部门申报材料之日起70个工作日之内，省</w:t>
      </w:r>
      <w:proofErr w:type="gramStart"/>
      <w:r>
        <w:rPr>
          <w:rFonts w:ascii="仿宋" w:eastAsia="仿宋" w:hAnsi="仿宋" w:cs="仿宋" w:hint="eastAsia"/>
          <w:color w:val="2A2A2A"/>
          <w:sz w:val="30"/>
          <w:szCs w:val="30"/>
        </w:rPr>
        <w:t>经信厅按</w:t>
      </w:r>
      <w:proofErr w:type="gramEnd"/>
      <w:r>
        <w:rPr>
          <w:rFonts w:ascii="仿宋" w:eastAsia="仿宋" w:hAnsi="仿宋" w:cs="仿宋" w:hint="eastAsia"/>
          <w:color w:val="2A2A2A"/>
          <w:sz w:val="30"/>
          <w:szCs w:val="30"/>
        </w:rPr>
        <w:t>企业技术中心行业属性会同省建设厅、省财政厅、浙江省税务局和杭州海关对制造业、建筑业和高技术服务业企业技术中心认定结果进行确认、公示并联合发文。</w:t>
      </w:r>
    </w:p>
    <w:p w14:paraId="514B4900"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第三章  运行评价</w:t>
      </w:r>
    </w:p>
    <w:p w14:paraId="503C540C"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第十一条</w:t>
      </w:r>
      <w:r>
        <w:rPr>
          <w:rFonts w:ascii="仿宋" w:eastAsia="仿宋" w:hAnsi="仿宋" w:cs="仿宋" w:hint="eastAsia"/>
          <w:color w:val="2A2A2A"/>
          <w:sz w:val="30"/>
          <w:szCs w:val="30"/>
        </w:rPr>
        <w:tab/>
        <w:t>省级企业技术中心实行动态管理。省</w:t>
      </w:r>
      <w:proofErr w:type="gramStart"/>
      <w:r>
        <w:rPr>
          <w:rFonts w:ascii="仿宋" w:eastAsia="仿宋" w:hAnsi="仿宋" w:cs="仿宋" w:hint="eastAsia"/>
          <w:color w:val="2A2A2A"/>
          <w:sz w:val="30"/>
          <w:szCs w:val="30"/>
        </w:rPr>
        <w:t>经信厅会同</w:t>
      </w:r>
      <w:proofErr w:type="gramEnd"/>
      <w:r>
        <w:rPr>
          <w:rFonts w:ascii="仿宋" w:eastAsia="仿宋" w:hAnsi="仿宋" w:cs="仿宋" w:hint="eastAsia"/>
          <w:color w:val="2A2A2A"/>
          <w:sz w:val="30"/>
          <w:szCs w:val="30"/>
        </w:rPr>
        <w:t>省建设厅、省财政厅、浙江省税务局和杭州海关，每两年对已认定的省级企业技术中心开展一次运行评价，省</w:t>
      </w:r>
      <w:proofErr w:type="gramStart"/>
      <w:r>
        <w:rPr>
          <w:rFonts w:ascii="仿宋" w:eastAsia="仿宋" w:hAnsi="仿宋" w:cs="仿宋" w:hint="eastAsia"/>
          <w:color w:val="2A2A2A"/>
          <w:sz w:val="30"/>
          <w:szCs w:val="30"/>
        </w:rPr>
        <w:t>经信厅于</w:t>
      </w:r>
      <w:proofErr w:type="gramEnd"/>
      <w:r>
        <w:rPr>
          <w:rFonts w:ascii="仿宋" w:eastAsia="仿宋" w:hAnsi="仿宋" w:cs="仿宋" w:hint="eastAsia"/>
          <w:color w:val="2A2A2A"/>
          <w:sz w:val="30"/>
          <w:szCs w:val="30"/>
        </w:rPr>
        <w:t>评价年度下发评价通知。</w:t>
      </w:r>
    </w:p>
    <w:p w14:paraId="35714267"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第十二条</w:t>
      </w:r>
      <w:r>
        <w:rPr>
          <w:rFonts w:ascii="仿宋" w:eastAsia="仿宋" w:hAnsi="仿宋" w:cs="仿宋" w:hint="eastAsia"/>
          <w:color w:val="2A2A2A"/>
          <w:sz w:val="30"/>
          <w:szCs w:val="30"/>
        </w:rPr>
        <w:tab/>
        <w:t>评价程序：</w:t>
      </w:r>
    </w:p>
    <w:p w14:paraId="550D2E6D"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（一）已认定的浙江省企业技术中心所在企业，应当在评价年度的评价期间按要求在网上报送评价材料，受理运行评价截止日期为评价年的5月31日。</w:t>
      </w:r>
    </w:p>
    <w:p w14:paraId="75BAF099"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lastRenderedPageBreak/>
        <w:t>评价材料主要包括省级企业技术中心工作总结、评价表及评价指标体系所需的证明材料。</w:t>
      </w:r>
    </w:p>
    <w:p w14:paraId="1FAD1818"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（二）市、县（市、区）经济和信息化主管部门负责对企业的材料和数据真实性进行核查，必要时可组织专家或委托中介机构进行现场核实，并出具真实性审查意见，于评价年度的5月31日前报送省经信厅。</w:t>
      </w:r>
    </w:p>
    <w:p w14:paraId="4E820398"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（三）委托中介机构依据评价标准对地方政府部门报送的企业评价材料进行评价，并形成评价结果和评价报告。</w:t>
      </w:r>
    </w:p>
    <w:p w14:paraId="6CD0C4DE"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第十三条</w:t>
      </w:r>
      <w:r>
        <w:rPr>
          <w:rFonts w:ascii="仿宋" w:eastAsia="仿宋" w:hAnsi="仿宋" w:cs="仿宋" w:hint="eastAsia"/>
          <w:color w:val="2A2A2A"/>
          <w:sz w:val="30"/>
          <w:szCs w:val="30"/>
        </w:rPr>
        <w:tab/>
        <w:t>省级企业技术中心所在企业因受不可抗拒外部因素影响而出现重大调整影响技术中心评价的，应及时将有关情况报属地市、县（市、区）经济和信息化主管部门，经主管部门确认后报省</w:t>
      </w:r>
      <w:proofErr w:type="gramStart"/>
      <w:r>
        <w:rPr>
          <w:rFonts w:ascii="仿宋" w:eastAsia="仿宋" w:hAnsi="仿宋" w:cs="仿宋" w:hint="eastAsia"/>
          <w:color w:val="2A2A2A"/>
          <w:sz w:val="30"/>
          <w:szCs w:val="30"/>
        </w:rPr>
        <w:t>经信厅批准</w:t>
      </w:r>
      <w:proofErr w:type="gramEnd"/>
      <w:r>
        <w:rPr>
          <w:rFonts w:ascii="仿宋" w:eastAsia="仿宋" w:hAnsi="仿宋" w:cs="仿宋" w:hint="eastAsia"/>
          <w:color w:val="2A2A2A"/>
          <w:sz w:val="30"/>
          <w:szCs w:val="30"/>
        </w:rPr>
        <w:t>，可暂缓一期参加省级企业技术中心评价。</w:t>
      </w:r>
    </w:p>
    <w:p w14:paraId="201D7302" w14:textId="77777777" w:rsidR="0010758A" w:rsidRDefault="0010758A" w:rsidP="0010758A">
      <w:pPr>
        <w:autoSpaceDE w:val="0"/>
        <w:autoSpaceDN w:val="0"/>
        <w:ind w:firstLine="602"/>
        <w:rPr>
          <w:rFonts w:ascii="仿宋" w:eastAsia="仿宋" w:hAnsi="仿宋" w:cs="仿宋"/>
          <w:color w:val="000000"/>
          <w:sz w:val="30"/>
          <w:szCs w:val="30"/>
        </w:rPr>
      </w:pPr>
      <w:r>
        <w:rPr>
          <w:rFonts w:ascii="仿宋" w:eastAsia="仿宋" w:hAnsi="仿宋" w:cs="仿宋" w:hint="eastAsia"/>
          <w:b/>
          <w:bCs/>
          <w:color w:val="2A2A2A"/>
          <w:sz w:val="30"/>
          <w:szCs w:val="30"/>
        </w:rPr>
        <w:t>第十四条</w:t>
      </w:r>
      <w:r>
        <w:rPr>
          <w:rFonts w:ascii="仿宋" w:eastAsia="仿宋" w:hAnsi="仿宋" w:cs="仿宋" w:hint="eastAsia"/>
          <w:color w:val="2A2A2A"/>
          <w:sz w:val="30"/>
          <w:szCs w:val="30"/>
        </w:rPr>
        <w:tab/>
        <w:t>省级企业技术中心运行评价实行评分制，结果分为优秀、良好、合格、不合格。</w:t>
      </w:r>
    </w:p>
    <w:p w14:paraId="24D1DF08"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（一）评价得分大于等于85分为优秀；</w:t>
      </w:r>
    </w:p>
    <w:p w14:paraId="2265FE70"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（二）评价得分大于等于75分、小于85分为良好；</w:t>
      </w:r>
    </w:p>
    <w:p w14:paraId="3DDEE1EF"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（三）评价得分大于等于60分、小于75分为合格，但对评价得分介于60分至65分（含65分）的予以警告；</w:t>
      </w:r>
    </w:p>
    <w:p w14:paraId="2A8E6019"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（四）有下列情形之一的，评价结果为不合格：</w:t>
      </w:r>
    </w:p>
    <w:p w14:paraId="3309637E"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A)得分低于60分；</w:t>
      </w:r>
    </w:p>
    <w:p w14:paraId="0A3AAC66"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B)未在规定时间内报送评价材料；</w:t>
      </w:r>
    </w:p>
    <w:p w14:paraId="07F46D72"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C)连续两次评价得分介于60分至65分（含65分）的被予以警告的；</w:t>
      </w:r>
    </w:p>
    <w:p w14:paraId="47175E38"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D)报送材料有弄虚作假并经查实的。</w:t>
      </w:r>
    </w:p>
    <w:p w14:paraId="66865FD6" w14:textId="77777777" w:rsidR="0010758A" w:rsidRPr="004B4E54"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lastRenderedPageBreak/>
        <w:t>第十五条</w:t>
      </w:r>
      <w:r>
        <w:rPr>
          <w:rFonts w:ascii="仿宋" w:eastAsia="仿宋" w:hAnsi="仿宋" w:cs="仿宋" w:hint="eastAsia"/>
          <w:color w:val="2A2A2A"/>
          <w:sz w:val="30"/>
          <w:szCs w:val="30"/>
        </w:rPr>
        <w:tab/>
        <w:t>在受理运行评价材料截止之日起70个工作日内，省</w:t>
      </w:r>
      <w:proofErr w:type="gramStart"/>
      <w:r>
        <w:rPr>
          <w:rFonts w:ascii="仿宋" w:eastAsia="仿宋" w:hAnsi="仿宋" w:cs="仿宋" w:hint="eastAsia"/>
          <w:color w:val="2A2A2A"/>
          <w:sz w:val="30"/>
          <w:szCs w:val="30"/>
        </w:rPr>
        <w:t>经信厅会同</w:t>
      </w:r>
      <w:proofErr w:type="gramEnd"/>
      <w:r>
        <w:rPr>
          <w:rFonts w:ascii="仿宋" w:eastAsia="仿宋" w:hAnsi="仿宋" w:cs="仿宋" w:hint="eastAsia"/>
          <w:color w:val="2A2A2A"/>
          <w:sz w:val="30"/>
          <w:szCs w:val="30"/>
        </w:rPr>
        <w:t>省建设厅、省财政厅、浙江省税务局和杭州海关按职能对企业技术中心运行评价结果进行确认。</w:t>
      </w:r>
    </w:p>
    <w:p w14:paraId="4C17783F"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第四章  监督管理</w:t>
      </w:r>
    </w:p>
    <w:p w14:paraId="3B6CEB1E"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第十六条</w:t>
      </w:r>
      <w:r>
        <w:rPr>
          <w:rFonts w:ascii="仿宋" w:eastAsia="仿宋" w:hAnsi="仿宋" w:cs="仿宋" w:hint="eastAsia"/>
          <w:color w:val="2A2A2A"/>
          <w:sz w:val="30"/>
          <w:szCs w:val="30"/>
        </w:rPr>
        <w:tab/>
        <w:t xml:space="preserve"> 省级企业技术中心所在企业因重组等原因需变更企业技术中心依托单位的，应由新的依托单位按认定要求办理相关手续，对符合认定要求的，其省级企业技术中心的资质顺延可连续计算，原依托单位的省级企业技术中心不再保留。</w:t>
      </w:r>
    </w:p>
    <w:p w14:paraId="5C84BCC2"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第十七条</w:t>
      </w:r>
      <w:r>
        <w:rPr>
          <w:rFonts w:ascii="仿宋" w:eastAsia="仿宋" w:hAnsi="仿宋" w:cs="仿宋" w:hint="eastAsia"/>
          <w:color w:val="2A2A2A"/>
          <w:sz w:val="30"/>
          <w:szCs w:val="30"/>
        </w:rPr>
        <w:tab/>
        <w:t>市、县（市、区）经济和信息化主管部门应于每年6月30日前，将省级企业技术中心所在企业发生重组变更情况报送省经信厅，同时抄送地方同级管理部门。</w:t>
      </w:r>
    </w:p>
    <w:p w14:paraId="6B4A36AA" w14:textId="77777777" w:rsidR="0010758A" w:rsidRDefault="0010758A" w:rsidP="0010758A">
      <w:pPr>
        <w:pStyle w:val="a7"/>
        <w:ind w:firstLineChars="196" w:firstLine="588"/>
        <w:rPr>
          <w:rFonts w:ascii="仿宋" w:eastAsia="仿宋" w:hAnsi="仿宋" w:cs="仿宋"/>
          <w:color w:val="2A2A2A"/>
          <w:sz w:val="30"/>
          <w:szCs w:val="30"/>
        </w:rPr>
      </w:pPr>
      <w:r>
        <w:rPr>
          <w:rFonts w:ascii="仿宋" w:eastAsia="仿宋" w:hAnsi="仿宋" w:cs="仿宋" w:hint="eastAsia"/>
          <w:color w:val="2A2A2A"/>
          <w:sz w:val="30"/>
          <w:szCs w:val="30"/>
        </w:rPr>
        <w:t>省</w:t>
      </w:r>
      <w:proofErr w:type="gramStart"/>
      <w:r>
        <w:rPr>
          <w:rFonts w:ascii="仿宋" w:eastAsia="仿宋" w:hAnsi="仿宋" w:cs="仿宋" w:hint="eastAsia"/>
          <w:color w:val="2A2A2A"/>
          <w:sz w:val="30"/>
          <w:szCs w:val="30"/>
        </w:rPr>
        <w:t>经信厅每年</w:t>
      </w:r>
      <w:proofErr w:type="gramEnd"/>
      <w:r>
        <w:rPr>
          <w:rFonts w:ascii="仿宋" w:eastAsia="仿宋" w:hAnsi="仿宋" w:cs="仿宋" w:hint="eastAsia"/>
          <w:color w:val="2A2A2A"/>
          <w:sz w:val="30"/>
          <w:szCs w:val="30"/>
        </w:rPr>
        <w:t>对地方政府主管部门报送的企业变更情况进行确认。</w:t>
      </w:r>
    </w:p>
    <w:p w14:paraId="19200FF2" w14:textId="77777777" w:rsidR="0010758A" w:rsidRDefault="0010758A" w:rsidP="0010758A">
      <w:pPr>
        <w:pStyle w:val="a7"/>
        <w:ind w:firstLineChars="196" w:firstLine="590"/>
        <w:rPr>
          <w:rFonts w:ascii="仿宋" w:eastAsia="仿宋" w:hAnsi="仿宋" w:cs="仿宋"/>
          <w:color w:val="2A2A2A"/>
          <w:sz w:val="30"/>
          <w:szCs w:val="30"/>
        </w:rPr>
      </w:pPr>
      <w:r>
        <w:rPr>
          <w:rFonts w:ascii="仿宋" w:eastAsia="仿宋" w:hAnsi="仿宋" w:cs="仿宋" w:hint="eastAsia"/>
          <w:b/>
          <w:bCs/>
          <w:color w:val="2A2A2A"/>
          <w:sz w:val="30"/>
          <w:szCs w:val="30"/>
        </w:rPr>
        <w:t>第十八条</w:t>
      </w:r>
      <w:r>
        <w:rPr>
          <w:rFonts w:ascii="仿宋" w:eastAsia="仿宋" w:hAnsi="仿宋" w:cs="仿宋" w:hint="eastAsia"/>
          <w:color w:val="2A2A2A"/>
          <w:sz w:val="30"/>
          <w:szCs w:val="30"/>
        </w:rPr>
        <w:tab/>
        <w:t>已取得省级企业技术中心企业</w:t>
      </w:r>
      <w:proofErr w:type="gramStart"/>
      <w:r>
        <w:rPr>
          <w:rFonts w:ascii="仿宋" w:eastAsia="仿宋" w:hAnsi="仿宋" w:cs="仿宋" w:hint="eastAsia"/>
          <w:color w:val="2A2A2A"/>
          <w:sz w:val="30"/>
          <w:szCs w:val="30"/>
        </w:rPr>
        <w:t>因运行</w:t>
      </w:r>
      <w:proofErr w:type="gramEnd"/>
      <w:r>
        <w:rPr>
          <w:rFonts w:ascii="仿宋" w:eastAsia="仿宋" w:hAnsi="仿宋" w:cs="仿宋" w:hint="eastAsia"/>
          <w:color w:val="2A2A2A"/>
          <w:sz w:val="30"/>
          <w:szCs w:val="30"/>
        </w:rPr>
        <w:t>评价不合格、企业被依法终止或在运行评价受理截止日期前三年内存在第六条情况之一的，撤销其省级企业技术中心资格。</w:t>
      </w:r>
    </w:p>
    <w:p w14:paraId="7E1077E0" w14:textId="77777777" w:rsidR="0010758A" w:rsidRDefault="0010758A" w:rsidP="0010758A">
      <w:pPr>
        <w:pStyle w:val="a9"/>
        <w:shd w:val="clear" w:color="auto" w:fill="FFFFFF"/>
        <w:spacing w:before="0" w:beforeAutospacing="0" w:after="0" w:afterAutospacing="0"/>
        <w:ind w:firstLine="602"/>
        <w:jc w:val="both"/>
        <w:rPr>
          <w:rFonts w:ascii="仿宋" w:eastAsia="仿宋" w:hAnsi="仿宋" w:cs="仿宋"/>
          <w:color w:val="2A2A2A"/>
          <w:sz w:val="30"/>
          <w:szCs w:val="30"/>
        </w:rPr>
      </w:pPr>
      <w:r>
        <w:rPr>
          <w:rFonts w:ascii="仿宋" w:eastAsia="仿宋" w:hAnsi="仿宋" w:cs="仿宋" w:hint="eastAsia"/>
          <w:b/>
          <w:bCs/>
          <w:color w:val="2A2A2A"/>
          <w:kern w:val="2"/>
          <w:sz w:val="30"/>
          <w:szCs w:val="30"/>
        </w:rPr>
        <w:t>第十九条</w:t>
      </w:r>
      <w:r>
        <w:rPr>
          <w:rFonts w:ascii="仿宋" w:eastAsia="仿宋" w:hAnsi="仿宋" w:cs="仿宋" w:hint="eastAsia"/>
          <w:color w:val="2A2A2A"/>
          <w:sz w:val="30"/>
          <w:szCs w:val="30"/>
        </w:rPr>
        <w:t xml:space="preserve">  参加运行评价的企业</w:t>
      </w:r>
      <w:proofErr w:type="gramStart"/>
      <w:r>
        <w:rPr>
          <w:rFonts w:ascii="仿宋" w:eastAsia="仿宋" w:hAnsi="仿宋" w:cs="仿宋" w:hint="eastAsia"/>
          <w:color w:val="2A2A2A"/>
          <w:sz w:val="30"/>
          <w:szCs w:val="30"/>
        </w:rPr>
        <w:t>因评价</w:t>
      </w:r>
      <w:proofErr w:type="gramEnd"/>
      <w:r>
        <w:rPr>
          <w:rFonts w:ascii="仿宋" w:eastAsia="仿宋" w:hAnsi="仿宋" w:cs="仿宋" w:hint="eastAsia"/>
          <w:color w:val="2A2A2A"/>
          <w:sz w:val="30"/>
          <w:szCs w:val="30"/>
        </w:rPr>
        <w:t>不合格或企业主要由于技术原因发生重大质量、安全事故原因被撤销省级企业技术中心资格的，自撤销之日起，地方政府主管部门两年内不得再次推荐该企业。</w:t>
      </w:r>
    </w:p>
    <w:p w14:paraId="58D3B8B8" w14:textId="77777777" w:rsidR="0010758A" w:rsidRDefault="0010758A" w:rsidP="0010758A">
      <w:pPr>
        <w:pStyle w:val="a9"/>
        <w:shd w:val="clear" w:color="auto" w:fill="FFFFFF"/>
        <w:spacing w:before="0" w:beforeAutospacing="0" w:after="0" w:afterAutospacing="0"/>
        <w:ind w:firstLine="600"/>
        <w:jc w:val="both"/>
        <w:rPr>
          <w:rFonts w:ascii="仿宋" w:eastAsia="仿宋" w:hAnsi="仿宋" w:cs="仿宋"/>
          <w:color w:val="2A2A2A"/>
          <w:sz w:val="30"/>
          <w:szCs w:val="30"/>
        </w:rPr>
      </w:pPr>
      <w:r>
        <w:rPr>
          <w:rFonts w:ascii="仿宋" w:eastAsia="仿宋" w:hAnsi="仿宋" w:cs="仿宋" w:hint="eastAsia"/>
          <w:color w:val="2A2A2A"/>
          <w:sz w:val="30"/>
          <w:szCs w:val="30"/>
        </w:rPr>
        <w:t>因本办法第六条第（一）～（三）项所列原因被撤销省级企业技术中心资格的，自撤销之日起，地方政府主管部门三年内不得再次推荐该企业。</w:t>
      </w:r>
    </w:p>
    <w:p w14:paraId="4D625DDC" w14:textId="77777777" w:rsidR="0010758A" w:rsidRDefault="0010758A" w:rsidP="0010758A">
      <w:pPr>
        <w:pStyle w:val="a9"/>
        <w:shd w:val="clear" w:color="auto" w:fill="FFFFFF"/>
        <w:spacing w:before="0" w:beforeAutospacing="0" w:afterLines="50" w:after="217" w:afterAutospacing="0"/>
        <w:ind w:firstLine="600"/>
        <w:jc w:val="both"/>
        <w:rPr>
          <w:rFonts w:ascii="仿宋" w:eastAsia="仿宋" w:hAnsi="仿宋" w:cs="仿宋"/>
          <w:color w:val="2A2A2A"/>
          <w:sz w:val="30"/>
          <w:szCs w:val="30"/>
        </w:rPr>
      </w:pPr>
      <w:r>
        <w:rPr>
          <w:rFonts w:ascii="仿宋" w:eastAsia="仿宋" w:hAnsi="仿宋" w:cs="仿宋" w:hint="eastAsia"/>
          <w:color w:val="2A2A2A"/>
          <w:sz w:val="30"/>
          <w:szCs w:val="30"/>
        </w:rPr>
        <w:t>地方政府主管部门负责指导和督促评价受到警告的省级企业技术中心改进工作。</w:t>
      </w:r>
    </w:p>
    <w:p w14:paraId="51B793CB" w14:textId="77777777" w:rsidR="0010758A" w:rsidRDefault="0010758A" w:rsidP="0010758A">
      <w:pPr>
        <w:pStyle w:val="a9"/>
        <w:shd w:val="clear" w:color="auto" w:fill="FFFFFF"/>
        <w:spacing w:before="0" w:beforeAutospacing="0" w:afterLines="50" w:after="217" w:afterAutospacing="0"/>
        <w:ind w:firstLine="602"/>
        <w:jc w:val="both"/>
        <w:rPr>
          <w:rFonts w:ascii="仿宋" w:eastAsia="仿宋" w:hAnsi="仿宋" w:cs="仿宋"/>
          <w:color w:val="2A2A2A"/>
          <w:sz w:val="30"/>
          <w:szCs w:val="30"/>
        </w:rPr>
      </w:pPr>
      <w:r>
        <w:rPr>
          <w:rFonts w:ascii="仿宋" w:eastAsia="仿宋" w:hAnsi="仿宋" w:cs="仿宋" w:hint="eastAsia"/>
          <w:b/>
          <w:bCs/>
          <w:color w:val="2A2A2A"/>
          <w:kern w:val="2"/>
          <w:sz w:val="30"/>
          <w:szCs w:val="30"/>
        </w:rPr>
        <w:lastRenderedPageBreak/>
        <w:t>第二十条</w:t>
      </w:r>
      <w:r>
        <w:rPr>
          <w:rFonts w:ascii="仿宋" w:eastAsia="仿宋" w:hAnsi="仿宋" w:cs="仿宋" w:hint="eastAsia"/>
          <w:color w:val="2A2A2A"/>
          <w:sz w:val="30"/>
          <w:szCs w:val="30"/>
        </w:rPr>
        <w:t xml:space="preserve">  税务部门对推荐申请省级企业技术中心的企业和参加评价的省级企业技术中心所在企业是否存在本办法第六条第一项情况进行核查，具体核查要求由省税务部门另行确定。</w:t>
      </w:r>
    </w:p>
    <w:p w14:paraId="0AADA88B" w14:textId="77777777" w:rsidR="0010758A" w:rsidRDefault="0010758A" w:rsidP="0010758A">
      <w:pPr>
        <w:pStyle w:val="a9"/>
        <w:shd w:val="clear" w:color="auto" w:fill="FFFFFF"/>
        <w:spacing w:before="0" w:beforeAutospacing="0" w:after="0" w:afterAutospacing="0"/>
        <w:ind w:firstLine="600"/>
        <w:jc w:val="both"/>
        <w:rPr>
          <w:rFonts w:ascii="仿宋" w:eastAsia="仿宋" w:hAnsi="仿宋" w:cs="仿宋"/>
          <w:color w:val="2A2A2A"/>
          <w:sz w:val="30"/>
          <w:szCs w:val="30"/>
        </w:rPr>
      </w:pPr>
      <w:r>
        <w:rPr>
          <w:rFonts w:ascii="仿宋" w:eastAsia="仿宋" w:hAnsi="仿宋" w:cs="仿宋" w:hint="eastAsia"/>
          <w:color w:val="2A2A2A"/>
          <w:sz w:val="30"/>
          <w:szCs w:val="30"/>
        </w:rPr>
        <w:t>海关部门对推荐申请省级企业技术中心的企业和参加评价的省级企业技术中心所在企业是否存在本办法第六条第二项所列情况进行核查，具体核查要求由海关部门另行确定。</w:t>
      </w:r>
    </w:p>
    <w:p w14:paraId="43278F26" w14:textId="77777777" w:rsidR="0010758A" w:rsidRDefault="0010758A" w:rsidP="0010758A">
      <w:pPr>
        <w:pStyle w:val="a9"/>
        <w:shd w:val="clear" w:color="auto" w:fill="FFFFFF"/>
        <w:spacing w:before="0" w:beforeAutospacing="0" w:after="0" w:afterAutospacing="0"/>
        <w:ind w:firstLine="600"/>
        <w:jc w:val="both"/>
        <w:rPr>
          <w:rFonts w:ascii="仿宋" w:eastAsia="仿宋" w:hAnsi="仿宋" w:cs="仿宋"/>
          <w:color w:val="2A2A2A"/>
          <w:sz w:val="30"/>
          <w:szCs w:val="30"/>
        </w:rPr>
      </w:pPr>
      <w:r>
        <w:rPr>
          <w:rFonts w:ascii="仿宋" w:eastAsia="仿宋" w:hAnsi="仿宋" w:cs="仿宋" w:hint="eastAsia"/>
          <w:color w:val="2A2A2A"/>
          <w:sz w:val="30"/>
          <w:szCs w:val="30"/>
        </w:rPr>
        <w:t>经信部门对推荐申请省级企业技术中心的企业和参加评价的省级企业技术中心所在企业是否存在本办法第六条第三、四项所列情况进行核查，具体核查要求由经信部门另行确定。</w:t>
      </w:r>
    </w:p>
    <w:p w14:paraId="5FAB768D" w14:textId="77777777" w:rsidR="0010758A" w:rsidRDefault="0010758A" w:rsidP="0010758A">
      <w:pPr>
        <w:pStyle w:val="a9"/>
        <w:shd w:val="clear" w:color="auto" w:fill="FFFFFF"/>
        <w:spacing w:before="0" w:beforeAutospacing="0" w:afterLines="50" w:after="217" w:afterAutospacing="0"/>
        <w:ind w:firstLine="602"/>
        <w:jc w:val="both"/>
        <w:rPr>
          <w:rFonts w:ascii="仿宋" w:eastAsia="仿宋" w:hAnsi="仿宋" w:cs="仿宋"/>
          <w:color w:val="2A2A2A"/>
          <w:sz w:val="30"/>
          <w:szCs w:val="30"/>
        </w:rPr>
      </w:pPr>
      <w:r>
        <w:rPr>
          <w:rFonts w:ascii="仿宋" w:eastAsia="仿宋" w:hAnsi="仿宋" w:cs="仿宋" w:hint="eastAsia"/>
          <w:b/>
          <w:bCs/>
          <w:color w:val="2A2A2A"/>
          <w:kern w:val="2"/>
          <w:sz w:val="30"/>
          <w:szCs w:val="30"/>
        </w:rPr>
        <w:t>第二十一条</w:t>
      </w:r>
      <w:r>
        <w:rPr>
          <w:rFonts w:ascii="仿宋" w:eastAsia="仿宋" w:hAnsi="仿宋" w:cs="仿宋" w:hint="eastAsia"/>
          <w:color w:val="2A2A2A"/>
          <w:sz w:val="30"/>
          <w:szCs w:val="30"/>
        </w:rPr>
        <w:t xml:space="preserve">  省</w:t>
      </w:r>
      <w:proofErr w:type="gramStart"/>
      <w:r>
        <w:rPr>
          <w:rFonts w:ascii="仿宋" w:eastAsia="仿宋" w:hAnsi="仿宋" w:cs="仿宋" w:hint="eastAsia"/>
          <w:color w:val="2A2A2A"/>
          <w:sz w:val="30"/>
          <w:szCs w:val="30"/>
        </w:rPr>
        <w:t>经信厅按</w:t>
      </w:r>
      <w:proofErr w:type="gramEnd"/>
      <w:r>
        <w:rPr>
          <w:rFonts w:ascii="仿宋" w:eastAsia="仿宋" w:hAnsi="仿宋" w:cs="仿宋" w:hint="eastAsia"/>
          <w:color w:val="2A2A2A"/>
          <w:sz w:val="30"/>
          <w:szCs w:val="30"/>
        </w:rPr>
        <w:t>企业技术中心行业属性，分别会同省建设厅、省财政厅、浙江省税务局和杭州海关联合发文，向地方政府主管部门及同级管理部门通报省级制造业、建筑业和高技术服务业企业技术中心认定和年度评价结果及调整、撤销、变更结果。</w:t>
      </w:r>
    </w:p>
    <w:p w14:paraId="4FEFDF94"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 xml:space="preserve">  第五章 政策扶持</w:t>
      </w:r>
    </w:p>
    <w:p w14:paraId="4061213C" w14:textId="77777777" w:rsidR="0010758A" w:rsidRDefault="0010758A" w:rsidP="0010758A">
      <w:pPr>
        <w:pStyle w:val="a7"/>
        <w:ind w:firstLine="602"/>
        <w:rPr>
          <w:rFonts w:ascii="仿宋" w:eastAsia="仿宋" w:hAnsi="仿宋" w:cs="仿宋"/>
          <w:color w:val="2A2A2A"/>
          <w:sz w:val="30"/>
          <w:szCs w:val="30"/>
        </w:rPr>
      </w:pPr>
      <w:r>
        <w:rPr>
          <w:rFonts w:ascii="仿宋" w:eastAsia="仿宋" w:hAnsi="仿宋" w:cs="仿宋" w:hint="eastAsia"/>
          <w:b/>
          <w:bCs/>
          <w:sz w:val="30"/>
          <w:szCs w:val="30"/>
        </w:rPr>
        <w:t xml:space="preserve">第二十二条  </w:t>
      </w:r>
      <w:r>
        <w:rPr>
          <w:rFonts w:ascii="仿宋" w:eastAsia="仿宋" w:hAnsi="仿宋" w:cs="仿宋" w:hint="eastAsia"/>
          <w:color w:val="2A2A2A"/>
          <w:sz w:val="30"/>
          <w:szCs w:val="30"/>
        </w:rPr>
        <w:t>省级优秀企业技术中心，优先推荐申报国家企业技术中心、国家技术创新示范企业。</w:t>
      </w:r>
    </w:p>
    <w:p w14:paraId="6944C6EC" w14:textId="77777777" w:rsidR="0010758A" w:rsidRPr="004B4E54" w:rsidRDefault="0010758A" w:rsidP="0010758A">
      <w:pPr>
        <w:pStyle w:val="a7"/>
        <w:ind w:firstLine="602"/>
        <w:rPr>
          <w:rFonts w:ascii="仿宋" w:eastAsia="仿宋" w:hAnsi="仿宋" w:cs="仿宋"/>
          <w:color w:val="2A2A2A"/>
          <w:sz w:val="30"/>
          <w:szCs w:val="30"/>
        </w:rPr>
      </w:pPr>
      <w:r>
        <w:rPr>
          <w:rFonts w:ascii="仿宋" w:eastAsia="仿宋" w:hAnsi="仿宋" w:cs="仿宋" w:hint="eastAsia"/>
          <w:b/>
          <w:bCs/>
          <w:color w:val="2A2A2A"/>
          <w:sz w:val="30"/>
          <w:szCs w:val="30"/>
        </w:rPr>
        <w:t>第二十三条</w:t>
      </w:r>
      <w:r>
        <w:rPr>
          <w:rFonts w:ascii="仿宋" w:eastAsia="仿宋" w:hAnsi="仿宋" w:cs="仿宋" w:hint="eastAsia"/>
          <w:color w:val="2A2A2A"/>
          <w:sz w:val="30"/>
          <w:szCs w:val="30"/>
        </w:rPr>
        <w:t xml:space="preserve">  优先支持省级技术中心企业承担国家、省级相关科研项目，支持对其完成的成果优先申报首台套、优秀新产品、科技成果奖等。 </w:t>
      </w:r>
    </w:p>
    <w:p w14:paraId="0E903A8F" w14:textId="77777777" w:rsidR="0010758A" w:rsidRDefault="0010758A" w:rsidP="0010758A">
      <w:pPr>
        <w:pStyle w:val="a7"/>
        <w:ind w:firstLine="602"/>
        <w:jc w:val="center"/>
        <w:rPr>
          <w:rFonts w:ascii="仿宋" w:eastAsia="仿宋" w:hAnsi="仿宋" w:cs="仿宋"/>
          <w:b/>
          <w:bCs/>
          <w:sz w:val="30"/>
          <w:szCs w:val="30"/>
        </w:rPr>
      </w:pPr>
      <w:r>
        <w:rPr>
          <w:rFonts w:ascii="仿宋" w:eastAsia="仿宋" w:hAnsi="仿宋" w:cs="仿宋" w:hint="eastAsia"/>
          <w:b/>
          <w:bCs/>
          <w:sz w:val="30"/>
          <w:szCs w:val="30"/>
        </w:rPr>
        <w:t>第六章</w:t>
      </w:r>
      <w:r>
        <w:rPr>
          <w:rFonts w:ascii="仿宋" w:eastAsia="仿宋" w:hAnsi="仿宋" w:cs="仿宋" w:hint="eastAsia"/>
          <w:b/>
          <w:bCs/>
          <w:sz w:val="30"/>
          <w:szCs w:val="30"/>
        </w:rPr>
        <w:tab/>
        <w:t>附则</w:t>
      </w:r>
    </w:p>
    <w:p w14:paraId="4E2325DD" w14:textId="77777777" w:rsidR="0010758A" w:rsidRDefault="0010758A" w:rsidP="0010758A">
      <w:pPr>
        <w:pStyle w:val="a7"/>
        <w:ind w:firstLine="602"/>
        <w:rPr>
          <w:rFonts w:ascii="仿宋" w:eastAsia="仿宋" w:hAnsi="仿宋" w:cs="仿宋"/>
          <w:color w:val="2A2A2A"/>
          <w:sz w:val="30"/>
          <w:szCs w:val="30"/>
        </w:rPr>
      </w:pPr>
      <w:r>
        <w:rPr>
          <w:rFonts w:ascii="仿宋" w:eastAsia="仿宋" w:hAnsi="仿宋" w:cs="仿宋" w:hint="eastAsia"/>
          <w:b/>
          <w:bCs/>
          <w:color w:val="2A2A2A"/>
          <w:sz w:val="30"/>
          <w:szCs w:val="30"/>
        </w:rPr>
        <w:t>第二十四条</w:t>
      </w:r>
      <w:r>
        <w:rPr>
          <w:rFonts w:ascii="仿宋" w:eastAsia="仿宋" w:hAnsi="仿宋" w:cs="仿宋" w:hint="eastAsia"/>
          <w:bCs/>
          <w:sz w:val="30"/>
          <w:szCs w:val="30"/>
        </w:rPr>
        <w:t xml:space="preserve">  </w:t>
      </w:r>
      <w:r>
        <w:rPr>
          <w:rFonts w:ascii="仿宋" w:eastAsia="仿宋" w:hAnsi="仿宋" w:cs="仿宋" w:hint="eastAsia"/>
          <w:color w:val="2A2A2A"/>
          <w:sz w:val="30"/>
          <w:szCs w:val="30"/>
        </w:rPr>
        <w:t>各地方政府主管部门可结合本地区实际，参考本办法，在职责范围内依法制定相应政策，支持企业技术中心建设，开展市级企业技术中心的认定和评价工作，并纳入</w:t>
      </w:r>
      <w:proofErr w:type="gramStart"/>
      <w:r>
        <w:rPr>
          <w:rFonts w:ascii="仿宋" w:eastAsia="仿宋" w:hAnsi="仿宋" w:cs="仿宋" w:hint="eastAsia"/>
          <w:color w:val="2A2A2A"/>
          <w:sz w:val="30"/>
          <w:szCs w:val="30"/>
        </w:rPr>
        <w:t>省企业</w:t>
      </w:r>
      <w:proofErr w:type="gramEnd"/>
      <w:r>
        <w:rPr>
          <w:rFonts w:ascii="仿宋" w:eastAsia="仿宋" w:hAnsi="仿宋" w:cs="仿宋" w:hint="eastAsia"/>
          <w:color w:val="2A2A2A"/>
          <w:sz w:val="30"/>
          <w:szCs w:val="30"/>
        </w:rPr>
        <w:t>技术中心管理体系。</w:t>
      </w:r>
    </w:p>
    <w:p w14:paraId="357065AE" w14:textId="77777777" w:rsidR="0010758A" w:rsidRDefault="0010758A" w:rsidP="0010758A">
      <w:pPr>
        <w:ind w:firstLine="602"/>
        <w:rPr>
          <w:rFonts w:ascii="仿宋" w:eastAsia="仿宋" w:hAnsi="仿宋" w:cs="仿宋"/>
          <w:color w:val="2A2A2A"/>
          <w:sz w:val="30"/>
          <w:szCs w:val="30"/>
        </w:rPr>
      </w:pPr>
      <w:r>
        <w:rPr>
          <w:rFonts w:ascii="仿宋" w:eastAsia="仿宋" w:hAnsi="仿宋" w:cs="仿宋" w:hint="eastAsia"/>
          <w:b/>
          <w:bCs/>
          <w:color w:val="2A2A2A"/>
          <w:sz w:val="30"/>
          <w:szCs w:val="30"/>
        </w:rPr>
        <w:t>第二十五条</w:t>
      </w:r>
      <w:r>
        <w:rPr>
          <w:rFonts w:ascii="仿宋" w:eastAsia="仿宋" w:hAnsi="仿宋" w:cs="仿宋" w:hint="eastAsia"/>
          <w:bCs/>
          <w:sz w:val="30"/>
          <w:szCs w:val="30"/>
        </w:rPr>
        <w:tab/>
      </w:r>
      <w:r>
        <w:rPr>
          <w:rFonts w:ascii="仿宋" w:eastAsia="仿宋" w:hAnsi="仿宋" w:cs="仿宋" w:hint="eastAsia"/>
          <w:color w:val="2A2A2A"/>
          <w:sz w:val="30"/>
          <w:szCs w:val="30"/>
        </w:rPr>
        <w:t>本办法自2019年7月1日起施行。2010年发布的《浙江省企业技术中心管理办法》（</w:t>
      </w:r>
      <w:proofErr w:type="gramStart"/>
      <w:r>
        <w:rPr>
          <w:rFonts w:ascii="仿宋" w:eastAsia="仿宋" w:hAnsi="仿宋" w:cs="仿宋" w:hint="eastAsia"/>
          <w:color w:val="2A2A2A"/>
          <w:sz w:val="30"/>
          <w:szCs w:val="30"/>
        </w:rPr>
        <w:t>浙经信</w:t>
      </w:r>
      <w:proofErr w:type="gramEnd"/>
      <w:r>
        <w:rPr>
          <w:rFonts w:ascii="仿宋" w:eastAsia="仿宋" w:hAnsi="仿宋" w:cs="仿宋" w:hint="eastAsia"/>
          <w:color w:val="2A2A2A"/>
          <w:sz w:val="30"/>
          <w:szCs w:val="30"/>
        </w:rPr>
        <w:t>技术〔2010〕142</w:t>
      </w:r>
      <w:r>
        <w:rPr>
          <w:rFonts w:ascii="仿宋" w:eastAsia="仿宋" w:hAnsi="仿宋" w:cs="仿宋" w:hint="eastAsia"/>
          <w:color w:val="2A2A2A"/>
          <w:sz w:val="30"/>
          <w:szCs w:val="30"/>
        </w:rPr>
        <w:lastRenderedPageBreak/>
        <w:t>号）、《浙江省建设行业企业技术中心管理办法》（</w:t>
      </w:r>
      <w:proofErr w:type="gramStart"/>
      <w:r>
        <w:rPr>
          <w:rFonts w:ascii="仿宋" w:eastAsia="仿宋" w:hAnsi="仿宋" w:cs="仿宋" w:hint="eastAsia"/>
          <w:color w:val="2A2A2A"/>
          <w:sz w:val="30"/>
          <w:szCs w:val="30"/>
        </w:rPr>
        <w:t>浙经信</w:t>
      </w:r>
      <w:proofErr w:type="gramEnd"/>
      <w:r>
        <w:rPr>
          <w:rFonts w:ascii="仿宋" w:eastAsia="仿宋" w:hAnsi="仿宋" w:cs="仿宋" w:hint="eastAsia"/>
          <w:color w:val="2A2A2A"/>
          <w:sz w:val="30"/>
          <w:szCs w:val="30"/>
        </w:rPr>
        <w:t>技术〔2010〕143号）和2013年发布的《浙江省高技术服务企业技术中心实施方案（试行）》（</w:t>
      </w:r>
      <w:proofErr w:type="gramStart"/>
      <w:r>
        <w:rPr>
          <w:rFonts w:ascii="仿宋" w:eastAsia="仿宋" w:hAnsi="仿宋" w:cs="仿宋" w:hint="eastAsia"/>
          <w:color w:val="2A2A2A"/>
          <w:sz w:val="30"/>
          <w:szCs w:val="30"/>
        </w:rPr>
        <w:t>浙经信</w:t>
      </w:r>
      <w:proofErr w:type="gramEnd"/>
      <w:r>
        <w:rPr>
          <w:rFonts w:ascii="仿宋" w:eastAsia="仿宋" w:hAnsi="仿宋" w:cs="仿宋" w:hint="eastAsia"/>
          <w:color w:val="2A2A2A"/>
          <w:sz w:val="30"/>
          <w:szCs w:val="30"/>
        </w:rPr>
        <w:t>技术〔2013〕189号）同时废止。</w:t>
      </w:r>
    </w:p>
    <w:p w14:paraId="33F9883F" w14:textId="77777777" w:rsidR="0010758A" w:rsidRDefault="0010758A" w:rsidP="0010758A">
      <w:pPr>
        <w:pStyle w:val="a7"/>
        <w:ind w:firstLine="602"/>
        <w:rPr>
          <w:rFonts w:ascii="仿宋" w:eastAsia="仿宋" w:hAnsi="仿宋" w:cs="仿宋"/>
          <w:bCs/>
          <w:sz w:val="30"/>
          <w:szCs w:val="30"/>
        </w:rPr>
      </w:pPr>
      <w:r>
        <w:rPr>
          <w:rFonts w:ascii="仿宋" w:eastAsia="仿宋" w:hAnsi="仿宋" w:cs="仿宋" w:hint="eastAsia"/>
          <w:b/>
          <w:bCs/>
          <w:color w:val="2A2A2A"/>
          <w:sz w:val="30"/>
          <w:szCs w:val="30"/>
        </w:rPr>
        <w:t>第二十六条</w:t>
      </w:r>
      <w:r>
        <w:rPr>
          <w:rFonts w:ascii="仿宋" w:eastAsia="仿宋" w:hAnsi="仿宋" w:cs="仿宋" w:hint="eastAsia"/>
          <w:bCs/>
          <w:sz w:val="30"/>
          <w:szCs w:val="30"/>
        </w:rPr>
        <w:tab/>
      </w:r>
      <w:r>
        <w:rPr>
          <w:rFonts w:ascii="仿宋" w:eastAsia="仿宋" w:hAnsi="仿宋" w:cs="仿宋" w:hint="eastAsia"/>
          <w:color w:val="2A2A2A"/>
          <w:sz w:val="30"/>
          <w:szCs w:val="30"/>
        </w:rPr>
        <w:t>本办法由省</w:t>
      </w:r>
      <w:proofErr w:type="gramStart"/>
      <w:r>
        <w:rPr>
          <w:rFonts w:ascii="仿宋" w:eastAsia="仿宋" w:hAnsi="仿宋" w:cs="仿宋" w:hint="eastAsia"/>
          <w:color w:val="2A2A2A"/>
          <w:sz w:val="30"/>
          <w:szCs w:val="30"/>
        </w:rPr>
        <w:t>经信厅会同</w:t>
      </w:r>
      <w:proofErr w:type="gramEnd"/>
      <w:r>
        <w:rPr>
          <w:rFonts w:ascii="仿宋" w:eastAsia="仿宋" w:hAnsi="仿宋" w:cs="仿宋" w:hint="eastAsia"/>
          <w:color w:val="2A2A2A"/>
          <w:sz w:val="30"/>
          <w:szCs w:val="30"/>
        </w:rPr>
        <w:t>省建设厅、省财政厅、浙江省税务局和杭州海关负责解释。</w:t>
      </w:r>
    </w:p>
    <w:p w14:paraId="06ECB008" w14:textId="77777777" w:rsidR="0010758A" w:rsidRDefault="0010758A" w:rsidP="0010758A">
      <w:pPr>
        <w:ind w:firstLine="640"/>
      </w:pPr>
    </w:p>
    <w:p w14:paraId="4129DFE6" w14:textId="77777777" w:rsidR="0010758A" w:rsidRDefault="0010758A" w:rsidP="0010758A">
      <w:pPr>
        <w:ind w:firstLine="640"/>
        <w:rPr>
          <w:rFonts w:ascii="仿宋_GB2312" w:hAnsi="仿宋_GB2312"/>
        </w:rPr>
      </w:pPr>
    </w:p>
    <w:p w14:paraId="7E7F4ED8" w14:textId="77777777" w:rsidR="0010758A" w:rsidRDefault="0010758A" w:rsidP="0010758A">
      <w:pPr>
        <w:pStyle w:val="0"/>
        <w:autoSpaceDN w:val="0"/>
        <w:snapToGrid/>
        <w:spacing w:line="480" w:lineRule="exact"/>
        <w:ind w:firstLine="640"/>
        <w:rPr>
          <w:rFonts w:ascii="仿宋_GB2312" w:hAnsi="仿宋_GB2312"/>
          <w:szCs w:val="30"/>
        </w:rPr>
      </w:pPr>
    </w:p>
    <w:p w14:paraId="7500C1EE" w14:textId="77777777" w:rsidR="0010758A" w:rsidRDefault="0010758A" w:rsidP="0010758A">
      <w:pPr>
        <w:pStyle w:val="0"/>
        <w:autoSpaceDN w:val="0"/>
        <w:snapToGrid/>
        <w:spacing w:line="480" w:lineRule="exact"/>
        <w:ind w:firstLine="640"/>
        <w:rPr>
          <w:rFonts w:ascii="仿宋_GB2312" w:hAnsi="仿宋_GB2312"/>
          <w:szCs w:val="30"/>
        </w:rPr>
      </w:pPr>
    </w:p>
    <w:p w14:paraId="391CC544" w14:textId="77777777" w:rsidR="0010758A" w:rsidRDefault="0010758A" w:rsidP="0010758A">
      <w:pPr>
        <w:pStyle w:val="0"/>
        <w:autoSpaceDN w:val="0"/>
        <w:snapToGrid/>
        <w:spacing w:line="480" w:lineRule="exact"/>
        <w:ind w:rightChars="252" w:right="605"/>
        <w:jc w:val="center"/>
        <w:rPr>
          <w:rFonts w:ascii="仿宋_GB2312" w:hAnsi="仿宋_GB2312"/>
          <w:szCs w:val="30"/>
        </w:rPr>
      </w:pPr>
      <w:r>
        <w:rPr>
          <w:rFonts w:ascii="仿宋_GB2312" w:hAnsi="仿宋_GB2312" w:hint="eastAsia"/>
          <w:szCs w:val="30"/>
        </w:rPr>
        <w:t xml:space="preserve">                        浙江省经济和信息化厅</w:t>
      </w:r>
    </w:p>
    <w:p w14:paraId="1FC89AA5" w14:textId="77777777" w:rsidR="0010758A" w:rsidRDefault="0010758A" w:rsidP="0010758A">
      <w:pPr>
        <w:pStyle w:val="0"/>
        <w:wordWrap w:val="0"/>
        <w:autoSpaceDN w:val="0"/>
        <w:snapToGrid/>
        <w:spacing w:line="580" w:lineRule="atLeast"/>
        <w:ind w:rightChars="557" w:right="1337"/>
        <w:jc w:val="right"/>
        <w:rPr>
          <w:rFonts w:ascii="仿宋_GB2312" w:hAnsi="仿宋_GB2312"/>
          <w:szCs w:val="30"/>
        </w:rPr>
        <w:sectPr w:rsidR="0010758A" w:rsidSect="0010758A">
          <w:footerReference w:type="even" r:id="rId7"/>
          <w:footerReference w:type="default" r:id="rId8"/>
          <w:pgSz w:w="11906" w:h="16838"/>
          <w:pgMar w:top="1814" w:right="1588" w:bottom="1588" w:left="1588" w:header="851" w:footer="1418" w:gutter="0"/>
          <w:cols w:space="720"/>
          <w:docGrid w:type="lines" w:linePitch="435"/>
        </w:sectPr>
      </w:pPr>
      <w:bookmarkStart w:id="1" w:name="签发日期"/>
      <w:r>
        <w:rPr>
          <w:rFonts w:ascii="仿宋_GB2312" w:hAnsi="仿宋_GB2312" w:hint="eastAsia"/>
          <w:szCs w:val="30"/>
        </w:rPr>
        <w:t>2019年7月1日</w:t>
      </w:r>
      <w:bookmarkEnd w:id="1"/>
    </w:p>
    <w:p w14:paraId="6DE176B8" w14:textId="77777777" w:rsidR="0010758A" w:rsidRDefault="0010758A" w:rsidP="0010758A">
      <w:pPr>
        <w:tabs>
          <w:tab w:val="left" w:pos="8222"/>
        </w:tabs>
        <w:ind w:rightChars="-27" w:right="-65"/>
        <w:jc w:val="center"/>
        <w:rPr>
          <w:rFonts w:ascii="方正小标宋简体" w:eastAsia="方正小标宋简体"/>
          <w:sz w:val="44"/>
          <w:szCs w:val="44"/>
        </w:rPr>
      </w:pPr>
      <w:r w:rsidRPr="00D0114B">
        <w:rPr>
          <w:rFonts w:ascii="Times New Roman" w:eastAsia="方正小标宋简体" w:hAnsi="Times New Roman" w:cs="Times New Roman"/>
          <w:sz w:val="44"/>
          <w:szCs w:val="44"/>
        </w:rPr>
        <w:lastRenderedPageBreak/>
        <w:t>11</w:t>
      </w:r>
      <w:r w:rsidRPr="005442E1">
        <w:rPr>
          <w:rFonts w:ascii="方正小标宋简体" w:eastAsia="方正小标宋简体" w:hint="eastAsia"/>
          <w:sz w:val="44"/>
          <w:szCs w:val="44"/>
        </w:rPr>
        <w:t>企业技术中心</w:t>
      </w:r>
      <w:r>
        <w:rPr>
          <w:rFonts w:ascii="方正小标宋简体" w:eastAsia="方正小标宋简体" w:hint="eastAsia"/>
          <w:sz w:val="44"/>
          <w:szCs w:val="44"/>
        </w:rPr>
        <w:t>申报通过名单</w:t>
      </w:r>
    </w:p>
    <w:tbl>
      <w:tblPr>
        <w:tblW w:w="7530" w:type="dxa"/>
        <w:tblInd w:w="91" w:type="dxa"/>
        <w:tblLook w:val="04A0" w:firstRow="1" w:lastRow="0" w:firstColumn="1" w:lastColumn="0" w:noHBand="0" w:noVBand="1"/>
      </w:tblPr>
      <w:tblGrid>
        <w:gridCol w:w="1151"/>
        <w:gridCol w:w="4536"/>
        <w:gridCol w:w="1843"/>
      </w:tblGrid>
      <w:tr w:rsidR="0010758A" w:rsidRPr="00BB16F8" w14:paraId="29462F93" w14:textId="77777777" w:rsidTr="00852F69">
        <w:trPr>
          <w:trHeight w:hRule="exac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5552" w14:textId="77777777" w:rsidR="0010758A" w:rsidRPr="00BB16F8" w:rsidRDefault="0010758A" w:rsidP="00852F69">
            <w:pPr>
              <w:ind w:firstLine="422"/>
              <w:jc w:val="center"/>
              <w:rPr>
                <w:rFonts w:ascii="仿宋_GB2312" w:eastAsia="仿宋_GB2312"/>
                <w:b/>
                <w:bCs/>
                <w:sz w:val="21"/>
                <w:szCs w:val="21"/>
              </w:rPr>
            </w:pPr>
            <w:r w:rsidRPr="00BB16F8">
              <w:rPr>
                <w:rFonts w:ascii="仿宋_GB2312" w:eastAsia="仿宋_GB2312" w:hint="eastAsia"/>
                <w:b/>
                <w:bCs/>
                <w:sz w:val="21"/>
                <w:szCs w:val="21"/>
              </w:rPr>
              <w:t>序号</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E9A1AF5" w14:textId="77777777" w:rsidR="0010758A" w:rsidRPr="00BB16F8" w:rsidRDefault="0010758A" w:rsidP="00852F69">
            <w:pPr>
              <w:ind w:firstLine="422"/>
              <w:jc w:val="center"/>
              <w:rPr>
                <w:rFonts w:ascii="仿宋_GB2312" w:eastAsia="仿宋_GB2312"/>
                <w:b/>
                <w:bCs/>
                <w:sz w:val="21"/>
                <w:szCs w:val="21"/>
              </w:rPr>
            </w:pPr>
            <w:r w:rsidRPr="00BB16F8">
              <w:rPr>
                <w:rFonts w:ascii="仿宋_GB2312" w:eastAsia="仿宋_GB2312" w:hint="eastAsia"/>
                <w:b/>
                <w:bCs/>
                <w:sz w:val="21"/>
                <w:szCs w:val="21"/>
              </w:rPr>
              <w:t>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08FFB2" w14:textId="77777777" w:rsidR="0010758A" w:rsidRPr="00BB16F8" w:rsidRDefault="0010758A" w:rsidP="00852F69">
            <w:pPr>
              <w:ind w:firstLine="422"/>
              <w:jc w:val="center"/>
              <w:rPr>
                <w:rFonts w:ascii="仿宋_GB2312" w:eastAsia="仿宋_GB2312"/>
                <w:b/>
                <w:bCs/>
                <w:sz w:val="21"/>
                <w:szCs w:val="21"/>
              </w:rPr>
            </w:pPr>
            <w:r w:rsidRPr="00BB16F8">
              <w:rPr>
                <w:rFonts w:ascii="仿宋_GB2312" w:eastAsia="仿宋_GB2312" w:hint="eastAsia"/>
                <w:b/>
                <w:bCs/>
                <w:sz w:val="21"/>
                <w:szCs w:val="21"/>
              </w:rPr>
              <w:t>所属县市</w:t>
            </w:r>
          </w:p>
        </w:tc>
      </w:tr>
      <w:tr w:rsidR="0010758A" w:rsidRPr="00BB16F8" w14:paraId="2ED33CFB" w14:textId="77777777" w:rsidTr="00852F69">
        <w:trPr>
          <w:trHeight w:hRule="exact" w:val="397"/>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BE11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B15E14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浙江震元制药有限公司</w:t>
            </w:r>
          </w:p>
        </w:tc>
        <w:tc>
          <w:tcPr>
            <w:tcW w:w="1843" w:type="dxa"/>
            <w:tcBorders>
              <w:top w:val="nil"/>
              <w:left w:val="nil"/>
              <w:bottom w:val="single" w:sz="4" w:space="0" w:color="auto"/>
              <w:right w:val="single" w:sz="4" w:space="0" w:color="auto"/>
            </w:tcBorders>
            <w:shd w:val="clear" w:color="auto" w:fill="auto"/>
            <w:vAlign w:val="center"/>
            <w:hideMark/>
          </w:tcPr>
          <w:p w14:paraId="4171338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5F11237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8D728B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w:t>
            </w:r>
          </w:p>
        </w:tc>
        <w:tc>
          <w:tcPr>
            <w:tcW w:w="4536" w:type="dxa"/>
            <w:tcBorders>
              <w:top w:val="nil"/>
              <w:left w:val="nil"/>
              <w:bottom w:val="single" w:sz="4" w:space="0" w:color="auto"/>
              <w:right w:val="single" w:sz="4" w:space="0" w:color="auto"/>
            </w:tcBorders>
            <w:shd w:val="clear" w:color="auto" w:fill="auto"/>
            <w:vAlign w:val="center"/>
            <w:hideMark/>
          </w:tcPr>
          <w:p w14:paraId="71421C3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绍兴</w:t>
            </w:r>
            <w:proofErr w:type="gramStart"/>
            <w:r w:rsidRPr="00BB16F8">
              <w:rPr>
                <w:rFonts w:ascii="仿宋_GB2312" w:eastAsia="仿宋_GB2312" w:hint="eastAsia"/>
                <w:color w:val="000000"/>
                <w:sz w:val="21"/>
                <w:szCs w:val="21"/>
              </w:rPr>
              <w:t>光大芯业微电子</w:t>
            </w:r>
            <w:proofErr w:type="gramEnd"/>
            <w:r w:rsidRPr="00BB16F8">
              <w:rPr>
                <w:rFonts w:ascii="仿宋_GB2312" w:eastAsia="仿宋_GB2312" w:hint="eastAsia"/>
                <w:color w:val="000000"/>
                <w:sz w:val="21"/>
                <w:szCs w:val="21"/>
              </w:rPr>
              <w:t>有限公司</w:t>
            </w:r>
          </w:p>
        </w:tc>
        <w:tc>
          <w:tcPr>
            <w:tcW w:w="1843" w:type="dxa"/>
            <w:tcBorders>
              <w:top w:val="nil"/>
              <w:left w:val="nil"/>
              <w:bottom w:val="single" w:sz="4" w:space="0" w:color="auto"/>
              <w:right w:val="single" w:sz="4" w:space="0" w:color="auto"/>
            </w:tcBorders>
            <w:shd w:val="clear" w:color="auto" w:fill="auto"/>
            <w:vAlign w:val="center"/>
            <w:hideMark/>
          </w:tcPr>
          <w:p w14:paraId="10426B0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0ED0892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F8B6FD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w:t>
            </w:r>
          </w:p>
        </w:tc>
        <w:tc>
          <w:tcPr>
            <w:tcW w:w="4536" w:type="dxa"/>
            <w:tcBorders>
              <w:top w:val="nil"/>
              <w:left w:val="nil"/>
              <w:bottom w:val="single" w:sz="4" w:space="0" w:color="auto"/>
              <w:right w:val="single" w:sz="4" w:space="0" w:color="auto"/>
            </w:tcBorders>
            <w:shd w:val="clear" w:color="auto" w:fill="auto"/>
            <w:vAlign w:val="center"/>
            <w:hideMark/>
          </w:tcPr>
          <w:p w14:paraId="134E677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浙江新建纺织有限公司</w:t>
            </w:r>
          </w:p>
        </w:tc>
        <w:tc>
          <w:tcPr>
            <w:tcW w:w="1843" w:type="dxa"/>
            <w:tcBorders>
              <w:top w:val="nil"/>
              <w:left w:val="nil"/>
              <w:bottom w:val="single" w:sz="4" w:space="0" w:color="auto"/>
              <w:right w:val="single" w:sz="4" w:space="0" w:color="auto"/>
            </w:tcBorders>
            <w:shd w:val="clear" w:color="auto" w:fill="auto"/>
            <w:vAlign w:val="center"/>
            <w:hideMark/>
          </w:tcPr>
          <w:p w14:paraId="41E5253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62FDE900"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12AEB3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w:t>
            </w:r>
          </w:p>
        </w:tc>
        <w:tc>
          <w:tcPr>
            <w:tcW w:w="4536" w:type="dxa"/>
            <w:tcBorders>
              <w:top w:val="nil"/>
              <w:left w:val="nil"/>
              <w:bottom w:val="single" w:sz="4" w:space="0" w:color="auto"/>
              <w:right w:val="single" w:sz="4" w:space="0" w:color="auto"/>
            </w:tcBorders>
            <w:shd w:val="clear" w:color="auto" w:fill="auto"/>
            <w:vAlign w:val="center"/>
            <w:hideMark/>
          </w:tcPr>
          <w:p w14:paraId="168EB0D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浙江恒业成有机硅有限公司</w:t>
            </w:r>
          </w:p>
        </w:tc>
        <w:tc>
          <w:tcPr>
            <w:tcW w:w="1843" w:type="dxa"/>
            <w:tcBorders>
              <w:top w:val="nil"/>
              <w:left w:val="nil"/>
              <w:bottom w:val="single" w:sz="4" w:space="0" w:color="auto"/>
              <w:right w:val="single" w:sz="4" w:space="0" w:color="auto"/>
            </w:tcBorders>
            <w:shd w:val="clear" w:color="auto" w:fill="auto"/>
            <w:vAlign w:val="center"/>
            <w:hideMark/>
          </w:tcPr>
          <w:p w14:paraId="7B2203E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1C847D36"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1E0848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w:t>
            </w:r>
          </w:p>
        </w:tc>
        <w:tc>
          <w:tcPr>
            <w:tcW w:w="4536" w:type="dxa"/>
            <w:tcBorders>
              <w:top w:val="nil"/>
              <w:left w:val="nil"/>
              <w:bottom w:val="single" w:sz="4" w:space="0" w:color="auto"/>
              <w:right w:val="single" w:sz="4" w:space="0" w:color="auto"/>
            </w:tcBorders>
            <w:shd w:val="clear" w:color="auto" w:fill="auto"/>
            <w:vAlign w:val="center"/>
            <w:hideMark/>
          </w:tcPr>
          <w:p w14:paraId="5D4945F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浙江港龙织造科技有限公司</w:t>
            </w:r>
          </w:p>
        </w:tc>
        <w:tc>
          <w:tcPr>
            <w:tcW w:w="1843" w:type="dxa"/>
            <w:tcBorders>
              <w:top w:val="nil"/>
              <w:left w:val="nil"/>
              <w:bottom w:val="single" w:sz="4" w:space="0" w:color="auto"/>
              <w:right w:val="single" w:sz="4" w:space="0" w:color="auto"/>
            </w:tcBorders>
            <w:shd w:val="clear" w:color="auto" w:fill="auto"/>
            <w:vAlign w:val="center"/>
            <w:hideMark/>
          </w:tcPr>
          <w:p w14:paraId="5F0D4E5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2BA64434"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1C44D4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w:t>
            </w:r>
          </w:p>
        </w:tc>
        <w:tc>
          <w:tcPr>
            <w:tcW w:w="4536" w:type="dxa"/>
            <w:tcBorders>
              <w:top w:val="nil"/>
              <w:left w:val="nil"/>
              <w:bottom w:val="single" w:sz="4" w:space="0" w:color="auto"/>
              <w:right w:val="single" w:sz="4" w:space="0" w:color="auto"/>
            </w:tcBorders>
            <w:shd w:val="clear" w:color="auto" w:fill="auto"/>
            <w:vAlign w:val="center"/>
            <w:hideMark/>
          </w:tcPr>
          <w:p w14:paraId="02D522F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浙江康思特动力机械有限公司</w:t>
            </w:r>
          </w:p>
        </w:tc>
        <w:tc>
          <w:tcPr>
            <w:tcW w:w="1843" w:type="dxa"/>
            <w:tcBorders>
              <w:top w:val="nil"/>
              <w:left w:val="nil"/>
              <w:bottom w:val="single" w:sz="4" w:space="0" w:color="auto"/>
              <w:right w:val="single" w:sz="4" w:space="0" w:color="auto"/>
            </w:tcBorders>
            <w:shd w:val="clear" w:color="auto" w:fill="auto"/>
            <w:vAlign w:val="center"/>
            <w:hideMark/>
          </w:tcPr>
          <w:p w14:paraId="45AA26F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0832FFC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493414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w:t>
            </w:r>
          </w:p>
        </w:tc>
        <w:tc>
          <w:tcPr>
            <w:tcW w:w="4536" w:type="dxa"/>
            <w:tcBorders>
              <w:top w:val="nil"/>
              <w:left w:val="nil"/>
              <w:bottom w:val="single" w:sz="4" w:space="0" w:color="auto"/>
              <w:right w:val="single" w:sz="4" w:space="0" w:color="auto"/>
            </w:tcBorders>
            <w:shd w:val="clear" w:color="auto" w:fill="auto"/>
            <w:vAlign w:val="center"/>
            <w:hideMark/>
          </w:tcPr>
          <w:p w14:paraId="403C1816"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浙江绍兴华东包装有限公司</w:t>
            </w:r>
          </w:p>
        </w:tc>
        <w:tc>
          <w:tcPr>
            <w:tcW w:w="1843" w:type="dxa"/>
            <w:tcBorders>
              <w:top w:val="nil"/>
              <w:left w:val="nil"/>
              <w:bottom w:val="single" w:sz="4" w:space="0" w:color="auto"/>
              <w:right w:val="single" w:sz="4" w:space="0" w:color="auto"/>
            </w:tcBorders>
            <w:shd w:val="clear" w:color="auto" w:fill="auto"/>
            <w:vAlign w:val="center"/>
            <w:hideMark/>
          </w:tcPr>
          <w:p w14:paraId="5C74CEE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5CBDBCD0"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78BA9D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w:t>
            </w:r>
          </w:p>
        </w:tc>
        <w:tc>
          <w:tcPr>
            <w:tcW w:w="4536" w:type="dxa"/>
            <w:tcBorders>
              <w:top w:val="nil"/>
              <w:left w:val="nil"/>
              <w:bottom w:val="single" w:sz="4" w:space="0" w:color="auto"/>
              <w:right w:val="single" w:sz="4" w:space="0" w:color="auto"/>
            </w:tcBorders>
            <w:shd w:val="clear" w:color="auto" w:fill="auto"/>
            <w:vAlign w:val="center"/>
            <w:hideMark/>
          </w:tcPr>
          <w:p w14:paraId="3400A069"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浙江德创环保科技股份有限公司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716B22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2BF30AF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601634E"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w:t>
            </w:r>
          </w:p>
        </w:tc>
        <w:tc>
          <w:tcPr>
            <w:tcW w:w="4536" w:type="dxa"/>
            <w:tcBorders>
              <w:top w:val="nil"/>
              <w:left w:val="nil"/>
              <w:bottom w:val="single" w:sz="4" w:space="0" w:color="auto"/>
              <w:right w:val="single" w:sz="4" w:space="0" w:color="auto"/>
            </w:tcBorders>
            <w:shd w:val="clear" w:color="auto" w:fill="auto"/>
            <w:vAlign w:val="center"/>
            <w:hideMark/>
          </w:tcPr>
          <w:p w14:paraId="2E4BAF2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浙江汽车仪表有限公司</w:t>
            </w:r>
          </w:p>
        </w:tc>
        <w:tc>
          <w:tcPr>
            <w:tcW w:w="1843" w:type="dxa"/>
            <w:tcBorders>
              <w:top w:val="nil"/>
              <w:left w:val="nil"/>
              <w:bottom w:val="single" w:sz="4" w:space="0" w:color="auto"/>
              <w:right w:val="single" w:sz="4" w:space="0" w:color="auto"/>
            </w:tcBorders>
            <w:shd w:val="clear" w:color="auto" w:fill="auto"/>
            <w:vAlign w:val="center"/>
            <w:hideMark/>
          </w:tcPr>
          <w:p w14:paraId="288C5DB1"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7EB3576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5F7AFD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w:t>
            </w:r>
          </w:p>
        </w:tc>
        <w:tc>
          <w:tcPr>
            <w:tcW w:w="4536" w:type="dxa"/>
            <w:tcBorders>
              <w:top w:val="nil"/>
              <w:left w:val="nil"/>
              <w:bottom w:val="single" w:sz="4" w:space="0" w:color="auto"/>
              <w:right w:val="single" w:sz="4" w:space="0" w:color="auto"/>
            </w:tcBorders>
            <w:shd w:val="clear" w:color="auto" w:fill="auto"/>
            <w:vAlign w:val="center"/>
            <w:hideMark/>
          </w:tcPr>
          <w:p w14:paraId="2A22BC3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卧龙电气集团浙江灯塔电源有限公司</w:t>
            </w:r>
          </w:p>
        </w:tc>
        <w:tc>
          <w:tcPr>
            <w:tcW w:w="1843" w:type="dxa"/>
            <w:tcBorders>
              <w:top w:val="nil"/>
              <w:left w:val="nil"/>
              <w:bottom w:val="single" w:sz="4" w:space="0" w:color="auto"/>
              <w:right w:val="single" w:sz="4" w:space="0" w:color="auto"/>
            </w:tcBorders>
            <w:shd w:val="clear" w:color="auto" w:fill="auto"/>
            <w:vAlign w:val="center"/>
            <w:hideMark/>
          </w:tcPr>
          <w:p w14:paraId="119AE79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7A3AAD6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12C280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w:t>
            </w:r>
          </w:p>
        </w:tc>
        <w:tc>
          <w:tcPr>
            <w:tcW w:w="4536" w:type="dxa"/>
            <w:tcBorders>
              <w:top w:val="nil"/>
              <w:left w:val="nil"/>
              <w:bottom w:val="single" w:sz="4" w:space="0" w:color="auto"/>
              <w:right w:val="single" w:sz="4" w:space="0" w:color="auto"/>
            </w:tcBorders>
            <w:shd w:val="clear" w:color="auto" w:fill="auto"/>
            <w:vAlign w:val="center"/>
            <w:hideMark/>
          </w:tcPr>
          <w:p w14:paraId="5608CE97"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浙江绍兴三圆石化有限公司</w:t>
            </w:r>
          </w:p>
        </w:tc>
        <w:tc>
          <w:tcPr>
            <w:tcW w:w="1843" w:type="dxa"/>
            <w:tcBorders>
              <w:top w:val="nil"/>
              <w:left w:val="nil"/>
              <w:bottom w:val="single" w:sz="4" w:space="0" w:color="auto"/>
              <w:right w:val="single" w:sz="4" w:space="0" w:color="auto"/>
            </w:tcBorders>
            <w:shd w:val="clear" w:color="auto" w:fill="auto"/>
            <w:vAlign w:val="center"/>
            <w:hideMark/>
          </w:tcPr>
          <w:p w14:paraId="2AEA513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31533624"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81C37DE"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12</w:t>
            </w:r>
          </w:p>
        </w:tc>
        <w:tc>
          <w:tcPr>
            <w:tcW w:w="4536" w:type="dxa"/>
            <w:tcBorders>
              <w:top w:val="nil"/>
              <w:left w:val="nil"/>
              <w:bottom w:val="single" w:sz="4" w:space="0" w:color="auto"/>
              <w:right w:val="single" w:sz="4" w:space="0" w:color="auto"/>
            </w:tcBorders>
            <w:shd w:val="clear" w:color="auto" w:fill="auto"/>
            <w:vAlign w:val="center"/>
            <w:hideMark/>
          </w:tcPr>
          <w:p w14:paraId="2D98107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浙江绍兴苏泊尔生活电器有限公司</w:t>
            </w:r>
          </w:p>
        </w:tc>
        <w:tc>
          <w:tcPr>
            <w:tcW w:w="1843" w:type="dxa"/>
            <w:tcBorders>
              <w:top w:val="nil"/>
              <w:left w:val="nil"/>
              <w:bottom w:val="single" w:sz="4" w:space="0" w:color="auto"/>
              <w:right w:val="single" w:sz="4" w:space="0" w:color="auto"/>
            </w:tcBorders>
            <w:shd w:val="clear" w:color="auto" w:fill="auto"/>
            <w:vAlign w:val="center"/>
            <w:hideMark/>
          </w:tcPr>
          <w:p w14:paraId="3DBDB19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5C9A02E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050CAB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13</w:t>
            </w:r>
          </w:p>
        </w:tc>
        <w:tc>
          <w:tcPr>
            <w:tcW w:w="4536" w:type="dxa"/>
            <w:tcBorders>
              <w:top w:val="nil"/>
              <w:left w:val="nil"/>
              <w:bottom w:val="single" w:sz="4" w:space="0" w:color="auto"/>
              <w:right w:val="single" w:sz="4" w:space="0" w:color="auto"/>
            </w:tcBorders>
            <w:shd w:val="clear" w:color="auto" w:fill="auto"/>
            <w:vAlign w:val="center"/>
            <w:hideMark/>
          </w:tcPr>
          <w:p w14:paraId="167D747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绍兴振德医用敷料有限公司</w:t>
            </w:r>
          </w:p>
        </w:tc>
        <w:tc>
          <w:tcPr>
            <w:tcW w:w="1843" w:type="dxa"/>
            <w:tcBorders>
              <w:top w:val="nil"/>
              <w:left w:val="nil"/>
              <w:bottom w:val="single" w:sz="4" w:space="0" w:color="auto"/>
              <w:right w:val="single" w:sz="4" w:space="0" w:color="auto"/>
            </w:tcBorders>
            <w:shd w:val="clear" w:color="auto" w:fill="auto"/>
            <w:vAlign w:val="center"/>
            <w:hideMark/>
          </w:tcPr>
          <w:p w14:paraId="65E9FCF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0D5DAD5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B6EC8E4"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14</w:t>
            </w:r>
          </w:p>
        </w:tc>
        <w:tc>
          <w:tcPr>
            <w:tcW w:w="4536" w:type="dxa"/>
            <w:tcBorders>
              <w:top w:val="nil"/>
              <w:left w:val="nil"/>
              <w:bottom w:val="single" w:sz="4" w:space="0" w:color="auto"/>
              <w:right w:val="single" w:sz="4" w:space="0" w:color="auto"/>
            </w:tcBorders>
            <w:shd w:val="clear" w:color="auto" w:fill="auto"/>
            <w:vAlign w:val="center"/>
            <w:hideMark/>
          </w:tcPr>
          <w:p w14:paraId="041D8C4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浙江盛洋科技股份有限公司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C9C25A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绍兴市</w:t>
            </w:r>
          </w:p>
        </w:tc>
      </w:tr>
      <w:tr w:rsidR="0010758A" w:rsidRPr="00BB16F8" w14:paraId="7822E26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DD0DB6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15</w:t>
            </w:r>
          </w:p>
        </w:tc>
        <w:tc>
          <w:tcPr>
            <w:tcW w:w="4536" w:type="dxa"/>
            <w:tcBorders>
              <w:top w:val="nil"/>
              <w:left w:val="nil"/>
              <w:bottom w:val="single" w:sz="4" w:space="0" w:color="auto"/>
              <w:right w:val="single" w:sz="4" w:space="0" w:color="auto"/>
            </w:tcBorders>
            <w:shd w:val="clear" w:color="auto" w:fill="auto"/>
            <w:vAlign w:val="center"/>
            <w:hideMark/>
          </w:tcPr>
          <w:p w14:paraId="307E83C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精</w:t>
            </w:r>
            <w:proofErr w:type="gramStart"/>
            <w:r w:rsidRPr="00BB16F8">
              <w:rPr>
                <w:rFonts w:ascii="仿宋_GB2312" w:eastAsia="仿宋_GB2312" w:hint="eastAsia"/>
                <w:color w:val="000000"/>
                <w:sz w:val="21"/>
                <w:szCs w:val="21"/>
              </w:rPr>
              <w:t>功集团</w:t>
            </w:r>
            <w:proofErr w:type="gramEnd"/>
            <w:r w:rsidRPr="00BB16F8">
              <w:rPr>
                <w:rFonts w:ascii="仿宋_GB2312" w:eastAsia="仿宋_GB2312" w:hint="eastAsia"/>
                <w:color w:val="000000"/>
                <w:sz w:val="21"/>
                <w:szCs w:val="21"/>
              </w:rPr>
              <w:t>有限公司</w:t>
            </w:r>
          </w:p>
        </w:tc>
        <w:tc>
          <w:tcPr>
            <w:tcW w:w="1843" w:type="dxa"/>
            <w:tcBorders>
              <w:top w:val="nil"/>
              <w:left w:val="nil"/>
              <w:bottom w:val="single" w:sz="4" w:space="0" w:color="auto"/>
              <w:right w:val="single" w:sz="4" w:space="0" w:color="auto"/>
            </w:tcBorders>
            <w:shd w:val="clear" w:color="auto" w:fill="auto"/>
            <w:vAlign w:val="center"/>
            <w:hideMark/>
          </w:tcPr>
          <w:p w14:paraId="0091E5A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634BE53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D55250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16</w:t>
            </w:r>
          </w:p>
        </w:tc>
        <w:tc>
          <w:tcPr>
            <w:tcW w:w="4536" w:type="dxa"/>
            <w:tcBorders>
              <w:top w:val="nil"/>
              <w:left w:val="nil"/>
              <w:bottom w:val="single" w:sz="4" w:space="0" w:color="auto"/>
              <w:right w:val="single" w:sz="4" w:space="0" w:color="auto"/>
            </w:tcBorders>
            <w:shd w:val="clear" w:color="auto" w:fill="auto"/>
            <w:vAlign w:val="center"/>
            <w:hideMark/>
          </w:tcPr>
          <w:p w14:paraId="767A29D3"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浙江精功科技股份有限公司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7A36AF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2070CD0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1A64EFE"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17</w:t>
            </w:r>
          </w:p>
        </w:tc>
        <w:tc>
          <w:tcPr>
            <w:tcW w:w="4536" w:type="dxa"/>
            <w:tcBorders>
              <w:top w:val="nil"/>
              <w:left w:val="nil"/>
              <w:bottom w:val="single" w:sz="4" w:space="0" w:color="auto"/>
              <w:right w:val="single" w:sz="4" w:space="0" w:color="auto"/>
            </w:tcBorders>
            <w:shd w:val="clear" w:color="auto" w:fill="auto"/>
            <w:vAlign w:val="center"/>
            <w:hideMark/>
          </w:tcPr>
          <w:p w14:paraId="14314D7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浙江越剑机械制造有限公司</w:t>
            </w:r>
          </w:p>
        </w:tc>
        <w:tc>
          <w:tcPr>
            <w:tcW w:w="1843" w:type="dxa"/>
            <w:tcBorders>
              <w:top w:val="nil"/>
              <w:left w:val="nil"/>
              <w:bottom w:val="single" w:sz="4" w:space="0" w:color="auto"/>
              <w:right w:val="single" w:sz="4" w:space="0" w:color="auto"/>
            </w:tcBorders>
            <w:shd w:val="clear" w:color="auto" w:fill="auto"/>
            <w:vAlign w:val="center"/>
            <w:hideMark/>
          </w:tcPr>
          <w:p w14:paraId="42751343"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709EB97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277522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18</w:t>
            </w:r>
          </w:p>
        </w:tc>
        <w:tc>
          <w:tcPr>
            <w:tcW w:w="4536" w:type="dxa"/>
            <w:tcBorders>
              <w:top w:val="nil"/>
              <w:left w:val="nil"/>
              <w:bottom w:val="single" w:sz="4" w:space="0" w:color="auto"/>
              <w:right w:val="single" w:sz="4" w:space="0" w:color="auto"/>
            </w:tcBorders>
            <w:shd w:val="clear" w:color="auto" w:fill="auto"/>
            <w:vAlign w:val="center"/>
            <w:hideMark/>
          </w:tcPr>
          <w:p w14:paraId="5697614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浙江梅盛实业股份有限公司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87AF89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04C0373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43E5F41"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19</w:t>
            </w:r>
          </w:p>
        </w:tc>
        <w:tc>
          <w:tcPr>
            <w:tcW w:w="4536" w:type="dxa"/>
            <w:tcBorders>
              <w:top w:val="nil"/>
              <w:left w:val="nil"/>
              <w:bottom w:val="single" w:sz="4" w:space="0" w:color="auto"/>
              <w:right w:val="single" w:sz="4" w:space="0" w:color="auto"/>
            </w:tcBorders>
            <w:shd w:val="clear" w:color="auto" w:fill="auto"/>
            <w:vAlign w:val="center"/>
            <w:hideMark/>
          </w:tcPr>
          <w:p w14:paraId="37D903A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浙江亚太药业股份有限公司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B6ECD21"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0B24AE9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D12223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20</w:t>
            </w:r>
          </w:p>
        </w:tc>
        <w:tc>
          <w:tcPr>
            <w:tcW w:w="4536" w:type="dxa"/>
            <w:tcBorders>
              <w:top w:val="nil"/>
              <w:left w:val="nil"/>
              <w:bottom w:val="single" w:sz="4" w:space="0" w:color="auto"/>
              <w:right w:val="single" w:sz="4" w:space="0" w:color="auto"/>
            </w:tcBorders>
            <w:shd w:val="clear" w:color="auto" w:fill="auto"/>
            <w:vAlign w:val="center"/>
            <w:hideMark/>
          </w:tcPr>
          <w:p w14:paraId="1BB7D33B"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绍兴志仁印染有限公司</w:t>
            </w:r>
          </w:p>
        </w:tc>
        <w:tc>
          <w:tcPr>
            <w:tcW w:w="1843" w:type="dxa"/>
            <w:tcBorders>
              <w:top w:val="nil"/>
              <w:left w:val="nil"/>
              <w:bottom w:val="single" w:sz="4" w:space="0" w:color="auto"/>
              <w:right w:val="single" w:sz="4" w:space="0" w:color="auto"/>
            </w:tcBorders>
            <w:shd w:val="clear" w:color="auto" w:fill="auto"/>
            <w:vAlign w:val="center"/>
            <w:hideMark/>
          </w:tcPr>
          <w:p w14:paraId="762F2ED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6FFDDEB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94BCC6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21</w:t>
            </w:r>
          </w:p>
        </w:tc>
        <w:tc>
          <w:tcPr>
            <w:tcW w:w="4536" w:type="dxa"/>
            <w:tcBorders>
              <w:top w:val="nil"/>
              <w:left w:val="nil"/>
              <w:bottom w:val="single" w:sz="4" w:space="0" w:color="auto"/>
              <w:right w:val="single" w:sz="4" w:space="0" w:color="auto"/>
            </w:tcBorders>
            <w:shd w:val="clear" w:color="auto" w:fill="auto"/>
            <w:vAlign w:val="center"/>
            <w:hideMark/>
          </w:tcPr>
          <w:p w14:paraId="0BEC44B6"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绍兴市力博电气有限公司</w:t>
            </w:r>
          </w:p>
        </w:tc>
        <w:tc>
          <w:tcPr>
            <w:tcW w:w="1843" w:type="dxa"/>
            <w:tcBorders>
              <w:top w:val="nil"/>
              <w:left w:val="nil"/>
              <w:bottom w:val="single" w:sz="4" w:space="0" w:color="auto"/>
              <w:right w:val="single" w:sz="4" w:space="0" w:color="auto"/>
            </w:tcBorders>
            <w:shd w:val="clear" w:color="auto" w:fill="auto"/>
            <w:vAlign w:val="center"/>
            <w:hideMark/>
          </w:tcPr>
          <w:p w14:paraId="0214B8B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28DED52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957490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22</w:t>
            </w:r>
          </w:p>
        </w:tc>
        <w:tc>
          <w:tcPr>
            <w:tcW w:w="4536" w:type="dxa"/>
            <w:tcBorders>
              <w:top w:val="nil"/>
              <w:left w:val="nil"/>
              <w:bottom w:val="single" w:sz="4" w:space="0" w:color="auto"/>
              <w:right w:val="single" w:sz="4" w:space="0" w:color="auto"/>
            </w:tcBorders>
            <w:shd w:val="clear" w:color="auto" w:fill="auto"/>
            <w:vAlign w:val="center"/>
            <w:hideMark/>
          </w:tcPr>
          <w:p w14:paraId="2499D49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会</w:t>
            </w:r>
            <w:proofErr w:type="gramStart"/>
            <w:r w:rsidRPr="00BB16F8">
              <w:rPr>
                <w:rFonts w:ascii="仿宋_GB2312" w:eastAsia="仿宋_GB2312" w:hint="eastAsia"/>
                <w:color w:val="000000"/>
                <w:sz w:val="21"/>
                <w:szCs w:val="21"/>
              </w:rPr>
              <w:t>稽</w:t>
            </w:r>
            <w:proofErr w:type="gramEnd"/>
            <w:r w:rsidRPr="00BB16F8">
              <w:rPr>
                <w:rFonts w:ascii="仿宋_GB2312" w:eastAsia="仿宋_GB2312" w:hint="eastAsia"/>
                <w:color w:val="000000"/>
                <w:sz w:val="21"/>
                <w:szCs w:val="21"/>
              </w:rPr>
              <w:t>山绍兴酒股份有限公司</w:t>
            </w:r>
          </w:p>
        </w:tc>
        <w:tc>
          <w:tcPr>
            <w:tcW w:w="1843" w:type="dxa"/>
            <w:tcBorders>
              <w:top w:val="nil"/>
              <w:left w:val="nil"/>
              <w:bottom w:val="single" w:sz="4" w:space="0" w:color="auto"/>
              <w:right w:val="single" w:sz="4" w:space="0" w:color="auto"/>
            </w:tcBorders>
            <w:shd w:val="clear" w:color="auto" w:fill="auto"/>
            <w:vAlign w:val="center"/>
            <w:hideMark/>
          </w:tcPr>
          <w:p w14:paraId="3C7D2AC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162C409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7A52B1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23</w:t>
            </w:r>
          </w:p>
        </w:tc>
        <w:tc>
          <w:tcPr>
            <w:tcW w:w="4536" w:type="dxa"/>
            <w:tcBorders>
              <w:top w:val="nil"/>
              <w:left w:val="nil"/>
              <w:bottom w:val="single" w:sz="4" w:space="0" w:color="auto"/>
              <w:right w:val="single" w:sz="4" w:space="0" w:color="auto"/>
            </w:tcBorders>
            <w:shd w:val="clear" w:color="auto" w:fill="auto"/>
            <w:vAlign w:val="center"/>
            <w:hideMark/>
          </w:tcPr>
          <w:p w14:paraId="6672E1FA"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浙江凯利新材料股份有限公司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0541EB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72264D2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AB65AA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24</w:t>
            </w:r>
          </w:p>
        </w:tc>
        <w:tc>
          <w:tcPr>
            <w:tcW w:w="4536" w:type="dxa"/>
            <w:tcBorders>
              <w:top w:val="nil"/>
              <w:left w:val="nil"/>
              <w:bottom w:val="single" w:sz="4" w:space="0" w:color="auto"/>
              <w:right w:val="single" w:sz="4" w:space="0" w:color="auto"/>
            </w:tcBorders>
            <w:shd w:val="clear" w:color="auto" w:fill="auto"/>
            <w:vAlign w:val="center"/>
            <w:hideMark/>
          </w:tcPr>
          <w:p w14:paraId="00BFF623"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浙江梅轮电梯股份有限公司</w:t>
            </w:r>
          </w:p>
        </w:tc>
        <w:tc>
          <w:tcPr>
            <w:tcW w:w="1843" w:type="dxa"/>
            <w:tcBorders>
              <w:top w:val="nil"/>
              <w:left w:val="nil"/>
              <w:bottom w:val="single" w:sz="4" w:space="0" w:color="auto"/>
              <w:right w:val="single" w:sz="4" w:space="0" w:color="auto"/>
            </w:tcBorders>
            <w:shd w:val="clear" w:color="auto" w:fill="auto"/>
            <w:vAlign w:val="center"/>
            <w:hideMark/>
          </w:tcPr>
          <w:p w14:paraId="5F5244CD"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5A33378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269DC6E"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25</w:t>
            </w:r>
          </w:p>
        </w:tc>
        <w:tc>
          <w:tcPr>
            <w:tcW w:w="4536" w:type="dxa"/>
            <w:tcBorders>
              <w:top w:val="nil"/>
              <w:left w:val="nil"/>
              <w:bottom w:val="single" w:sz="4" w:space="0" w:color="auto"/>
              <w:right w:val="single" w:sz="4" w:space="0" w:color="auto"/>
            </w:tcBorders>
            <w:shd w:val="clear" w:color="auto" w:fill="auto"/>
            <w:vAlign w:val="center"/>
            <w:hideMark/>
          </w:tcPr>
          <w:p w14:paraId="723A4219"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延锋伟</w:t>
            </w:r>
            <w:proofErr w:type="gramStart"/>
            <w:r w:rsidRPr="00BB16F8">
              <w:rPr>
                <w:rFonts w:ascii="仿宋_GB2312" w:eastAsia="仿宋_GB2312" w:hint="eastAsia"/>
                <w:color w:val="000000"/>
                <w:sz w:val="18"/>
                <w:szCs w:val="18"/>
              </w:rPr>
              <w:t>世</w:t>
            </w:r>
            <w:proofErr w:type="gramEnd"/>
            <w:r w:rsidRPr="00BB16F8">
              <w:rPr>
                <w:rFonts w:ascii="仿宋_GB2312" w:eastAsia="仿宋_GB2312" w:hint="eastAsia"/>
                <w:color w:val="000000"/>
                <w:sz w:val="18"/>
                <w:szCs w:val="18"/>
              </w:rPr>
              <w:t>通</w:t>
            </w:r>
            <w:proofErr w:type="gramStart"/>
            <w:r w:rsidRPr="00BB16F8">
              <w:rPr>
                <w:rFonts w:ascii="仿宋_GB2312" w:eastAsia="仿宋_GB2312" w:hint="eastAsia"/>
                <w:color w:val="000000"/>
                <w:sz w:val="18"/>
                <w:szCs w:val="18"/>
              </w:rPr>
              <w:t>怡东汽车</w:t>
            </w:r>
            <w:proofErr w:type="gramEnd"/>
            <w:r w:rsidRPr="00BB16F8">
              <w:rPr>
                <w:rFonts w:ascii="仿宋_GB2312" w:eastAsia="仿宋_GB2312" w:hint="eastAsia"/>
                <w:color w:val="000000"/>
                <w:sz w:val="18"/>
                <w:szCs w:val="18"/>
              </w:rPr>
              <w:t>仪表有限公司</w:t>
            </w:r>
          </w:p>
        </w:tc>
        <w:tc>
          <w:tcPr>
            <w:tcW w:w="1843" w:type="dxa"/>
            <w:tcBorders>
              <w:top w:val="nil"/>
              <w:left w:val="nil"/>
              <w:bottom w:val="single" w:sz="4" w:space="0" w:color="auto"/>
              <w:right w:val="single" w:sz="4" w:space="0" w:color="auto"/>
            </w:tcBorders>
            <w:shd w:val="clear" w:color="auto" w:fill="auto"/>
            <w:vAlign w:val="center"/>
            <w:hideMark/>
          </w:tcPr>
          <w:p w14:paraId="4006A6A1"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2E12947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9E6AD2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26</w:t>
            </w:r>
          </w:p>
        </w:tc>
        <w:tc>
          <w:tcPr>
            <w:tcW w:w="4536" w:type="dxa"/>
            <w:tcBorders>
              <w:top w:val="nil"/>
              <w:left w:val="nil"/>
              <w:bottom w:val="single" w:sz="4" w:space="0" w:color="auto"/>
              <w:right w:val="single" w:sz="4" w:space="0" w:color="auto"/>
            </w:tcBorders>
            <w:shd w:val="clear" w:color="auto" w:fill="auto"/>
            <w:vAlign w:val="center"/>
            <w:hideMark/>
          </w:tcPr>
          <w:p w14:paraId="218DB35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索密克汽车配件有限公司</w:t>
            </w:r>
          </w:p>
        </w:tc>
        <w:tc>
          <w:tcPr>
            <w:tcW w:w="1843" w:type="dxa"/>
            <w:tcBorders>
              <w:top w:val="nil"/>
              <w:left w:val="nil"/>
              <w:bottom w:val="single" w:sz="4" w:space="0" w:color="auto"/>
              <w:right w:val="single" w:sz="4" w:space="0" w:color="auto"/>
            </w:tcBorders>
            <w:shd w:val="clear" w:color="auto" w:fill="auto"/>
            <w:vAlign w:val="center"/>
            <w:hideMark/>
          </w:tcPr>
          <w:p w14:paraId="542517E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35A3518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9D7799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27</w:t>
            </w:r>
          </w:p>
        </w:tc>
        <w:tc>
          <w:tcPr>
            <w:tcW w:w="4536" w:type="dxa"/>
            <w:tcBorders>
              <w:top w:val="nil"/>
              <w:left w:val="nil"/>
              <w:bottom w:val="single" w:sz="4" w:space="0" w:color="auto"/>
              <w:right w:val="single" w:sz="4" w:space="0" w:color="auto"/>
            </w:tcBorders>
            <w:shd w:val="clear" w:color="auto" w:fill="auto"/>
            <w:vAlign w:val="center"/>
            <w:hideMark/>
          </w:tcPr>
          <w:p w14:paraId="7A61860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浙江永利实业集团有限公司</w:t>
            </w:r>
          </w:p>
        </w:tc>
        <w:tc>
          <w:tcPr>
            <w:tcW w:w="1843" w:type="dxa"/>
            <w:tcBorders>
              <w:top w:val="nil"/>
              <w:left w:val="nil"/>
              <w:bottom w:val="single" w:sz="4" w:space="0" w:color="auto"/>
              <w:right w:val="single" w:sz="4" w:space="0" w:color="auto"/>
            </w:tcBorders>
            <w:shd w:val="clear" w:color="auto" w:fill="auto"/>
            <w:vAlign w:val="center"/>
            <w:hideMark/>
          </w:tcPr>
          <w:p w14:paraId="0A6090E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7E39E5F4"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57B3B3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28</w:t>
            </w:r>
          </w:p>
        </w:tc>
        <w:tc>
          <w:tcPr>
            <w:tcW w:w="4536" w:type="dxa"/>
            <w:tcBorders>
              <w:top w:val="nil"/>
              <w:left w:val="nil"/>
              <w:bottom w:val="single" w:sz="4" w:space="0" w:color="auto"/>
              <w:right w:val="single" w:sz="4" w:space="0" w:color="auto"/>
            </w:tcBorders>
            <w:shd w:val="clear" w:color="auto" w:fill="auto"/>
            <w:vAlign w:val="center"/>
            <w:hideMark/>
          </w:tcPr>
          <w:p w14:paraId="739BE6BA"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浙江皇马化工集团有限公司</w:t>
            </w:r>
          </w:p>
        </w:tc>
        <w:tc>
          <w:tcPr>
            <w:tcW w:w="1843" w:type="dxa"/>
            <w:tcBorders>
              <w:top w:val="nil"/>
              <w:left w:val="nil"/>
              <w:bottom w:val="single" w:sz="4" w:space="0" w:color="auto"/>
              <w:right w:val="single" w:sz="4" w:space="0" w:color="auto"/>
            </w:tcBorders>
            <w:shd w:val="clear" w:color="auto" w:fill="auto"/>
            <w:vAlign w:val="center"/>
            <w:hideMark/>
          </w:tcPr>
          <w:p w14:paraId="3EEF526D"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08371AF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E37B0F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29</w:t>
            </w:r>
          </w:p>
        </w:tc>
        <w:tc>
          <w:tcPr>
            <w:tcW w:w="4536" w:type="dxa"/>
            <w:tcBorders>
              <w:top w:val="nil"/>
              <w:left w:val="nil"/>
              <w:bottom w:val="single" w:sz="4" w:space="0" w:color="auto"/>
              <w:right w:val="single" w:sz="4" w:space="0" w:color="auto"/>
            </w:tcBorders>
            <w:shd w:val="clear" w:color="auto" w:fill="auto"/>
            <w:vAlign w:val="center"/>
            <w:hideMark/>
          </w:tcPr>
          <w:p w14:paraId="098D8A6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浙江自立股份有限公司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602E5D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3AB740E3"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512CE6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30</w:t>
            </w:r>
          </w:p>
        </w:tc>
        <w:tc>
          <w:tcPr>
            <w:tcW w:w="4536" w:type="dxa"/>
            <w:tcBorders>
              <w:top w:val="nil"/>
              <w:left w:val="nil"/>
              <w:bottom w:val="single" w:sz="4" w:space="0" w:color="auto"/>
              <w:right w:val="single" w:sz="4" w:space="0" w:color="auto"/>
            </w:tcBorders>
            <w:shd w:val="clear" w:color="auto" w:fill="auto"/>
            <w:vAlign w:val="center"/>
            <w:hideMark/>
          </w:tcPr>
          <w:p w14:paraId="7D85EAC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新天龙集团有限公司</w:t>
            </w:r>
          </w:p>
        </w:tc>
        <w:tc>
          <w:tcPr>
            <w:tcW w:w="1843" w:type="dxa"/>
            <w:tcBorders>
              <w:top w:val="nil"/>
              <w:left w:val="nil"/>
              <w:bottom w:val="single" w:sz="4" w:space="0" w:color="auto"/>
              <w:right w:val="single" w:sz="4" w:space="0" w:color="auto"/>
            </w:tcBorders>
            <w:shd w:val="clear" w:color="auto" w:fill="auto"/>
            <w:vAlign w:val="center"/>
            <w:hideMark/>
          </w:tcPr>
          <w:p w14:paraId="158C196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49EB07E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3410E5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31</w:t>
            </w:r>
          </w:p>
        </w:tc>
        <w:tc>
          <w:tcPr>
            <w:tcW w:w="4536" w:type="dxa"/>
            <w:tcBorders>
              <w:top w:val="nil"/>
              <w:left w:val="nil"/>
              <w:bottom w:val="single" w:sz="4" w:space="0" w:color="auto"/>
              <w:right w:val="single" w:sz="4" w:space="0" w:color="auto"/>
            </w:tcBorders>
            <w:shd w:val="clear" w:color="auto" w:fill="auto"/>
            <w:vAlign w:val="center"/>
            <w:hideMark/>
          </w:tcPr>
          <w:p w14:paraId="11D0238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浙江龙柏集团有限公司</w:t>
            </w:r>
          </w:p>
        </w:tc>
        <w:tc>
          <w:tcPr>
            <w:tcW w:w="1843" w:type="dxa"/>
            <w:tcBorders>
              <w:top w:val="nil"/>
              <w:left w:val="nil"/>
              <w:bottom w:val="single" w:sz="4" w:space="0" w:color="auto"/>
              <w:right w:val="single" w:sz="4" w:space="0" w:color="auto"/>
            </w:tcBorders>
            <w:shd w:val="clear" w:color="auto" w:fill="auto"/>
            <w:vAlign w:val="center"/>
            <w:hideMark/>
          </w:tcPr>
          <w:p w14:paraId="78F0D36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0AE32B77"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89C3CD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lastRenderedPageBreak/>
              <w:t>32</w:t>
            </w:r>
          </w:p>
        </w:tc>
        <w:tc>
          <w:tcPr>
            <w:tcW w:w="4536" w:type="dxa"/>
            <w:tcBorders>
              <w:top w:val="nil"/>
              <w:left w:val="nil"/>
              <w:bottom w:val="single" w:sz="4" w:space="0" w:color="auto"/>
              <w:right w:val="single" w:sz="4" w:space="0" w:color="auto"/>
            </w:tcBorders>
            <w:shd w:val="clear" w:color="auto" w:fill="auto"/>
            <w:vAlign w:val="center"/>
            <w:hideMark/>
          </w:tcPr>
          <w:p w14:paraId="7CD78003"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浙江华孚色纺有限公司</w:t>
            </w:r>
          </w:p>
        </w:tc>
        <w:tc>
          <w:tcPr>
            <w:tcW w:w="1843" w:type="dxa"/>
            <w:tcBorders>
              <w:top w:val="nil"/>
              <w:left w:val="nil"/>
              <w:bottom w:val="single" w:sz="4" w:space="0" w:color="auto"/>
              <w:right w:val="single" w:sz="4" w:space="0" w:color="auto"/>
            </w:tcBorders>
            <w:shd w:val="clear" w:color="auto" w:fill="auto"/>
            <w:vAlign w:val="center"/>
            <w:hideMark/>
          </w:tcPr>
          <w:p w14:paraId="7256E6D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121E0A8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80727D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33</w:t>
            </w:r>
          </w:p>
        </w:tc>
        <w:tc>
          <w:tcPr>
            <w:tcW w:w="4536" w:type="dxa"/>
            <w:tcBorders>
              <w:top w:val="nil"/>
              <w:left w:val="nil"/>
              <w:bottom w:val="single" w:sz="4" w:space="0" w:color="auto"/>
              <w:right w:val="single" w:sz="4" w:space="0" w:color="auto"/>
            </w:tcBorders>
            <w:shd w:val="clear" w:color="auto" w:fill="auto"/>
            <w:vAlign w:val="center"/>
            <w:hideMark/>
          </w:tcPr>
          <w:p w14:paraId="5590DC2B"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浙江晨辉照明有限公司</w:t>
            </w:r>
          </w:p>
        </w:tc>
        <w:tc>
          <w:tcPr>
            <w:tcW w:w="1843" w:type="dxa"/>
            <w:tcBorders>
              <w:top w:val="nil"/>
              <w:left w:val="nil"/>
              <w:bottom w:val="single" w:sz="4" w:space="0" w:color="auto"/>
              <w:right w:val="single" w:sz="4" w:space="0" w:color="auto"/>
            </w:tcBorders>
            <w:shd w:val="clear" w:color="auto" w:fill="auto"/>
            <w:vAlign w:val="center"/>
            <w:hideMark/>
          </w:tcPr>
          <w:p w14:paraId="315B2EC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6566A41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5873B3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34</w:t>
            </w:r>
          </w:p>
        </w:tc>
        <w:tc>
          <w:tcPr>
            <w:tcW w:w="4536" w:type="dxa"/>
            <w:tcBorders>
              <w:top w:val="nil"/>
              <w:left w:val="nil"/>
              <w:bottom w:val="single" w:sz="4" w:space="0" w:color="auto"/>
              <w:right w:val="single" w:sz="4" w:space="0" w:color="auto"/>
            </w:tcBorders>
            <w:shd w:val="clear" w:color="auto" w:fill="auto"/>
            <w:vAlign w:val="center"/>
            <w:hideMark/>
          </w:tcPr>
          <w:p w14:paraId="4FF72962" w14:textId="77777777" w:rsidR="0010758A" w:rsidRPr="00BB16F8" w:rsidRDefault="0010758A" w:rsidP="00852F69">
            <w:pPr>
              <w:ind w:firstLine="420"/>
              <w:rPr>
                <w:rFonts w:ascii="仿宋_GB2312" w:eastAsia="仿宋_GB2312"/>
                <w:color w:val="000000"/>
                <w:sz w:val="21"/>
                <w:szCs w:val="21"/>
              </w:rPr>
            </w:pPr>
            <w:proofErr w:type="gramStart"/>
            <w:r w:rsidRPr="00BB16F8">
              <w:rPr>
                <w:rFonts w:ascii="仿宋_GB2312" w:eastAsia="仿宋_GB2312" w:hint="eastAsia"/>
                <w:color w:val="000000"/>
                <w:sz w:val="21"/>
                <w:szCs w:val="21"/>
              </w:rPr>
              <w:t>上虞颖泰精细</w:t>
            </w:r>
            <w:proofErr w:type="gramEnd"/>
            <w:r w:rsidRPr="00BB16F8">
              <w:rPr>
                <w:rFonts w:ascii="仿宋_GB2312" w:eastAsia="仿宋_GB2312" w:hint="eastAsia"/>
                <w:color w:val="000000"/>
                <w:sz w:val="21"/>
                <w:szCs w:val="21"/>
              </w:rPr>
              <w:t>化工有限公司</w:t>
            </w:r>
          </w:p>
        </w:tc>
        <w:tc>
          <w:tcPr>
            <w:tcW w:w="1843" w:type="dxa"/>
            <w:tcBorders>
              <w:top w:val="nil"/>
              <w:left w:val="nil"/>
              <w:bottom w:val="single" w:sz="4" w:space="0" w:color="auto"/>
              <w:right w:val="single" w:sz="4" w:space="0" w:color="auto"/>
            </w:tcBorders>
            <w:shd w:val="clear" w:color="auto" w:fill="auto"/>
            <w:vAlign w:val="center"/>
            <w:hideMark/>
          </w:tcPr>
          <w:p w14:paraId="57FB793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718FD22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DB240D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35</w:t>
            </w:r>
          </w:p>
        </w:tc>
        <w:tc>
          <w:tcPr>
            <w:tcW w:w="4536" w:type="dxa"/>
            <w:tcBorders>
              <w:top w:val="nil"/>
              <w:left w:val="nil"/>
              <w:bottom w:val="single" w:sz="4" w:space="0" w:color="auto"/>
              <w:right w:val="single" w:sz="4" w:space="0" w:color="auto"/>
            </w:tcBorders>
            <w:shd w:val="clear" w:color="auto" w:fill="auto"/>
            <w:vAlign w:val="center"/>
            <w:hideMark/>
          </w:tcPr>
          <w:p w14:paraId="2A6EC90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浙江太阳股份有限公司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722151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4A93689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57DB7A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36</w:t>
            </w:r>
          </w:p>
        </w:tc>
        <w:tc>
          <w:tcPr>
            <w:tcW w:w="4536" w:type="dxa"/>
            <w:tcBorders>
              <w:top w:val="nil"/>
              <w:left w:val="nil"/>
              <w:bottom w:val="single" w:sz="4" w:space="0" w:color="auto"/>
              <w:right w:val="single" w:sz="4" w:space="0" w:color="auto"/>
            </w:tcBorders>
            <w:shd w:val="clear" w:color="auto" w:fill="auto"/>
            <w:vAlign w:val="center"/>
            <w:hideMark/>
          </w:tcPr>
          <w:p w14:paraId="32FC206B"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浙江舜龙化工有限公司</w:t>
            </w:r>
          </w:p>
        </w:tc>
        <w:tc>
          <w:tcPr>
            <w:tcW w:w="1843" w:type="dxa"/>
            <w:tcBorders>
              <w:top w:val="nil"/>
              <w:left w:val="nil"/>
              <w:bottom w:val="single" w:sz="4" w:space="0" w:color="auto"/>
              <w:right w:val="single" w:sz="4" w:space="0" w:color="auto"/>
            </w:tcBorders>
            <w:shd w:val="clear" w:color="auto" w:fill="auto"/>
            <w:vAlign w:val="center"/>
            <w:hideMark/>
          </w:tcPr>
          <w:p w14:paraId="0D74880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04472DD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420EA0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37</w:t>
            </w:r>
          </w:p>
        </w:tc>
        <w:tc>
          <w:tcPr>
            <w:tcW w:w="4536" w:type="dxa"/>
            <w:tcBorders>
              <w:top w:val="nil"/>
              <w:left w:val="nil"/>
              <w:bottom w:val="single" w:sz="4" w:space="0" w:color="auto"/>
              <w:right w:val="single" w:sz="4" w:space="0" w:color="auto"/>
            </w:tcBorders>
            <w:shd w:val="clear" w:color="auto" w:fill="auto"/>
            <w:vAlign w:val="center"/>
            <w:hideMark/>
          </w:tcPr>
          <w:p w14:paraId="4DBE378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浙江春晖集团有限公司</w:t>
            </w:r>
          </w:p>
        </w:tc>
        <w:tc>
          <w:tcPr>
            <w:tcW w:w="1843" w:type="dxa"/>
            <w:tcBorders>
              <w:top w:val="nil"/>
              <w:left w:val="nil"/>
              <w:bottom w:val="single" w:sz="4" w:space="0" w:color="auto"/>
              <w:right w:val="single" w:sz="4" w:space="0" w:color="auto"/>
            </w:tcBorders>
            <w:shd w:val="clear" w:color="auto" w:fill="auto"/>
            <w:vAlign w:val="center"/>
            <w:hideMark/>
          </w:tcPr>
          <w:p w14:paraId="1565FA7C"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0BE5ED4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9B6F6F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38</w:t>
            </w:r>
          </w:p>
        </w:tc>
        <w:tc>
          <w:tcPr>
            <w:tcW w:w="4536" w:type="dxa"/>
            <w:tcBorders>
              <w:top w:val="nil"/>
              <w:left w:val="nil"/>
              <w:bottom w:val="single" w:sz="4" w:space="0" w:color="auto"/>
              <w:right w:val="single" w:sz="4" w:space="0" w:color="auto"/>
            </w:tcBorders>
            <w:shd w:val="clear" w:color="auto" w:fill="auto"/>
            <w:vAlign w:val="center"/>
            <w:hideMark/>
          </w:tcPr>
          <w:p w14:paraId="3B2E05E0"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浙江闰土股份有限公司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FA4448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20A56AD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ECD590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39</w:t>
            </w:r>
          </w:p>
        </w:tc>
        <w:tc>
          <w:tcPr>
            <w:tcW w:w="4536" w:type="dxa"/>
            <w:tcBorders>
              <w:top w:val="nil"/>
              <w:left w:val="nil"/>
              <w:bottom w:val="single" w:sz="4" w:space="0" w:color="auto"/>
              <w:right w:val="single" w:sz="4" w:space="0" w:color="auto"/>
            </w:tcBorders>
            <w:shd w:val="clear" w:color="auto" w:fill="auto"/>
            <w:vAlign w:val="center"/>
            <w:hideMark/>
          </w:tcPr>
          <w:p w14:paraId="76DC070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金科控股集团有限公司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7207647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14F7E0C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4FFA214"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40</w:t>
            </w:r>
          </w:p>
        </w:tc>
        <w:tc>
          <w:tcPr>
            <w:tcW w:w="4536" w:type="dxa"/>
            <w:tcBorders>
              <w:top w:val="nil"/>
              <w:left w:val="nil"/>
              <w:bottom w:val="single" w:sz="4" w:space="0" w:color="auto"/>
              <w:right w:val="single" w:sz="4" w:space="0" w:color="auto"/>
            </w:tcBorders>
            <w:shd w:val="clear" w:color="auto" w:fill="auto"/>
            <w:vAlign w:val="center"/>
            <w:hideMark/>
          </w:tcPr>
          <w:p w14:paraId="5DF99E0C"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浙江晶盛机电股份有限公司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C3128D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31FB8A7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477CA2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41</w:t>
            </w:r>
          </w:p>
        </w:tc>
        <w:tc>
          <w:tcPr>
            <w:tcW w:w="4536" w:type="dxa"/>
            <w:tcBorders>
              <w:top w:val="nil"/>
              <w:left w:val="nil"/>
              <w:bottom w:val="single" w:sz="4" w:space="0" w:color="auto"/>
              <w:right w:val="single" w:sz="4" w:space="0" w:color="auto"/>
            </w:tcBorders>
            <w:shd w:val="clear" w:color="auto" w:fill="auto"/>
            <w:vAlign w:val="center"/>
            <w:hideMark/>
          </w:tcPr>
          <w:p w14:paraId="0292FE0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浙江华通控股集团有限公司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5C29284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7F3FDD6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9FC7B3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42</w:t>
            </w:r>
          </w:p>
        </w:tc>
        <w:tc>
          <w:tcPr>
            <w:tcW w:w="4536" w:type="dxa"/>
            <w:tcBorders>
              <w:top w:val="nil"/>
              <w:left w:val="nil"/>
              <w:bottom w:val="single" w:sz="4" w:space="0" w:color="auto"/>
              <w:right w:val="single" w:sz="4" w:space="0" w:color="auto"/>
            </w:tcBorders>
            <w:shd w:val="clear" w:color="auto" w:fill="auto"/>
            <w:vAlign w:val="center"/>
            <w:hideMark/>
          </w:tcPr>
          <w:p w14:paraId="06106B8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浙江国邦药业有限公司</w:t>
            </w:r>
          </w:p>
        </w:tc>
        <w:tc>
          <w:tcPr>
            <w:tcW w:w="1843" w:type="dxa"/>
            <w:tcBorders>
              <w:top w:val="nil"/>
              <w:left w:val="nil"/>
              <w:bottom w:val="single" w:sz="4" w:space="0" w:color="auto"/>
              <w:right w:val="single" w:sz="4" w:space="0" w:color="auto"/>
            </w:tcBorders>
            <w:shd w:val="clear" w:color="auto" w:fill="auto"/>
            <w:vAlign w:val="center"/>
            <w:hideMark/>
          </w:tcPr>
          <w:p w14:paraId="3EF95BB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58B8BA0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01ECB62"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43</w:t>
            </w:r>
          </w:p>
        </w:tc>
        <w:tc>
          <w:tcPr>
            <w:tcW w:w="4536" w:type="dxa"/>
            <w:tcBorders>
              <w:top w:val="nil"/>
              <w:left w:val="nil"/>
              <w:bottom w:val="single" w:sz="4" w:space="0" w:color="auto"/>
              <w:right w:val="single" w:sz="4" w:space="0" w:color="auto"/>
            </w:tcBorders>
            <w:shd w:val="clear" w:color="auto" w:fill="auto"/>
            <w:vAlign w:val="center"/>
            <w:hideMark/>
          </w:tcPr>
          <w:p w14:paraId="486D4358"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浙江金盾控股集团有限公司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22BD718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068CE0C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1C5A00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44</w:t>
            </w:r>
          </w:p>
        </w:tc>
        <w:tc>
          <w:tcPr>
            <w:tcW w:w="4536" w:type="dxa"/>
            <w:tcBorders>
              <w:top w:val="nil"/>
              <w:left w:val="nil"/>
              <w:bottom w:val="single" w:sz="4" w:space="0" w:color="auto"/>
              <w:right w:val="single" w:sz="4" w:space="0" w:color="auto"/>
            </w:tcBorders>
            <w:shd w:val="clear" w:color="auto" w:fill="auto"/>
            <w:vAlign w:val="center"/>
            <w:hideMark/>
          </w:tcPr>
          <w:p w14:paraId="5598B4DC"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浙江星鹏铜材集团有限公司</w:t>
            </w:r>
          </w:p>
        </w:tc>
        <w:tc>
          <w:tcPr>
            <w:tcW w:w="1843" w:type="dxa"/>
            <w:tcBorders>
              <w:top w:val="nil"/>
              <w:left w:val="nil"/>
              <w:bottom w:val="single" w:sz="4" w:space="0" w:color="auto"/>
              <w:right w:val="single" w:sz="4" w:space="0" w:color="auto"/>
            </w:tcBorders>
            <w:shd w:val="clear" w:color="auto" w:fill="auto"/>
            <w:vAlign w:val="center"/>
            <w:hideMark/>
          </w:tcPr>
          <w:p w14:paraId="5E5F3BF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2DAD9FC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5980EE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45</w:t>
            </w:r>
          </w:p>
        </w:tc>
        <w:tc>
          <w:tcPr>
            <w:tcW w:w="4536" w:type="dxa"/>
            <w:tcBorders>
              <w:top w:val="nil"/>
              <w:left w:val="nil"/>
              <w:bottom w:val="single" w:sz="4" w:space="0" w:color="auto"/>
              <w:right w:val="single" w:sz="4" w:space="0" w:color="auto"/>
            </w:tcBorders>
            <w:shd w:val="clear" w:color="auto" w:fill="auto"/>
            <w:vAlign w:val="center"/>
            <w:hideMark/>
          </w:tcPr>
          <w:p w14:paraId="1580A13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上虞新和成生物化工有限公司</w:t>
            </w:r>
          </w:p>
        </w:tc>
        <w:tc>
          <w:tcPr>
            <w:tcW w:w="1843" w:type="dxa"/>
            <w:tcBorders>
              <w:top w:val="nil"/>
              <w:left w:val="nil"/>
              <w:bottom w:val="single" w:sz="4" w:space="0" w:color="auto"/>
              <w:right w:val="single" w:sz="4" w:space="0" w:color="auto"/>
            </w:tcBorders>
            <w:shd w:val="clear" w:color="auto" w:fill="auto"/>
            <w:vAlign w:val="center"/>
            <w:hideMark/>
          </w:tcPr>
          <w:p w14:paraId="02B67B8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35E2649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8D7051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46</w:t>
            </w:r>
          </w:p>
        </w:tc>
        <w:tc>
          <w:tcPr>
            <w:tcW w:w="4536" w:type="dxa"/>
            <w:tcBorders>
              <w:top w:val="nil"/>
              <w:left w:val="nil"/>
              <w:bottom w:val="single" w:sz="4" w:space="0" w:color="auto"/>
              <w:right w:val="single" w:sz="4" w:space="0" w:color="auto"/>
            </w:tcBorders>
            <w:shd w:val="clear" w:color="auto" w:fill="auto"/>
            <w:vAlign w:val="center"/>
            <w:hideMark/>
          </w:tcPr>
          <w:p w14:paraId="6BEBEB0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浙江万事兴电器有限公司</w:t>
            </w:r>
          </w:p>
        </w:tc>
        <w:tc>
          <w:tcPr>
            <w:tcW w:w="1843" w:type="dxa"/>
            <w:tcBorders>
              <w:top w:val="nil"/>
              <w:left w:val="nil"/>
              <w:bottom w:val="single" w:sz="4" w:space="0" w:color="auto"/>
              <w:right w:val="single" w:sz="4" w:space="0" w:color="auto"/>
            </w:tcBorders>
            <w:shd w:val="clear" w:color="auto" w:fill="auto"/>
            <w:vAlign w:val="center"/>
            <w:hideMark/>
          </w:tcPr>
          <w:p w14:paraId="54A415B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0F92C79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93A2E3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47</w:t>
            </w:r>
          </w:p>
        </w:tc>
        <w:tc>
          <w:tcPr>
            <w:tcW w:w="4536" w:type="dxa"/>
            <w:tcBorders>
              <w:top w:val="nil"/>
              <w:left w:val="nil"/>
              <w:bottom w:val="single" w:sz="4" w:space="0" w:color="auto"/>
              <w:right w:val="single" w:sz="4" w:space="0" w:color="auto"/>
            </w:tcBorders>
            <w:shd w:val="clear" w:color="auto" w:fill="auto"/>
            <w:vAlign w:val="center"/>
            <w:hideMark/>
          </w:tcPr>
          <w:p w14:paraId="580C4F7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浙江特种电机股份有限公司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B50A33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67D59D2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D004F91"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48</w:t>
            </w:r>
          </w:p>
        </w:tc>
        <w:tc>
          <w:tcPr>
            <w:tcW w:w="4536" w:type="dxa"/>
            <w:tcBorders>
              <w:top w:val="nil"/>
              <w:left w:val="nil"/>
              <w:bottom w:val="single" w:sz="4" w:space="0" w:color="auto"/>
              <w:right w:val="single" w:sz="4" w:space="0" w:color="auto"/>
            </w:tcBorders>
            <w:shd w:val="clear" w:color="auto" w:fill="auto"/>
            <w:vAlign w:val="center"/>
            <w:hideMark/>
          </w:tcPr>
          <w:p w14:paraId="5FF92160"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浙江新光药业股份有限公司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3824673"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3498358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8FB49F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49</w:t>
            </w:r>
          </w:p>
        </w:tc>
        <w:tc>
          <w:tcPr>
            <w:tcW w:w="4536" w:type="dxa"/>
            <w:tcBorders>
              <w:top w:val="nil"/>
              <w:left w:val="nil"/>
              <w:bottom w:val="single" w:sz="4" w:space="0" w:color="auto"/>
              <w:right w:val="single" w:sz="4" w:space="0" w:color="auto"/>
            </w:tcBorders>
            <w:shd w:val="clear" w:color="auto" w:fill="auto"/>
            <w:vAlign w:val="center"/>
            <w:hideMark/>
          </w:tcPr>
          <w:p w14:paraId="2B5196A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浙江双鸟机械有限公司</w:t>
            </w:r>
          </w:p>
        </w:tc>
        <w:tc>
          <w:tcPr>
            <w:tcW w:w="1843" w:type="dxa"/>
            <w:tcBorders>
              <w:top w:val="nil"/>
              <w:left w:val="nil"/>
              <w:bottom w:val="single" w:sz="4" w:space="0" w:color="auto"/>
              <w:right w:val="single" w:sz="4" w:space="0" w:color="auto"/>
            </w:tcBorders>
            <w:shd w:val="clear" w:color="auto" w:fill="auto"/>
            <w:vAlign w:val="center"/>
            <w:hideMark/>
          </w:tcPr>
          <w:p w14:paraId="740D12D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3A0BF3D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E49F56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50</w:t>
            </w:r>
          </w:p>
        </w:tc>
        <w:tc>
          <w:tcPr>
            <w:tcW w:w="4536" w:type="dxa"/>
            <w:tcBorders>
              <w:top w:val="nil"/>
              <w:left w:val="nil"/>
              <w:bottom w:val="single" w:sz="4" w:space="0" w:color="auto"/>
              <w:right w:val="single" w:sz="4" w:space="0" w:color="auto"/>
            </w:tcBorders>
            <w:shd w:val="clear" w:color="auto" w:fill="auto"/>
            <w:vAlign w:val="center"/>
            <w:hideMark/>
          </w:tcPr>
          <w:p w14:paraId="0657375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浙江巴贝领带有限公司</w:t>
            </w:r>
          </w:p>
        </w:tc>
        <w:tc>
          <w:tcPr>
            <w:tcW w:w="1843" w:type="dxa"/>
            <w:tcBorders>
              <w:top w:val="nil"/>
              <w:left w:val="nil"/>
              <w:bottom w:val="single" w:sz="4" w:space="0" w:color="auto"/>
              <w:right w:val="single" w:sz="4" w:space="0" w:color="auto"/>
            </w:tcBorders>
            <w:shd w:val="clear" w:color="auto" w:fill="auto"/>
            <w:vAlign w:val="center"/>
            <w:hideMark/>
          </w:tcPr>
          <w:p w14:paraId="5AF3122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32B1B1C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796C6F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51</w:t>
            </w:r>
          </w:p>
        </w:tc>
        <w:tc>
          <w:tcPr>
            <w:tcW w:w="4536" w:type="dxa"/>
            <w:tcBorders>
              <w:top w:val="nil"/>
              <w:left w:val="nil"/>
              <w:bottom w:val="single" w:sz="4" w:space="0" w:color="auto"/>
              <w:right w:val="single" w:sz="4" w:space="0" w:color="auto"/>
            </w:tcBorders>
            <w:shd w:val="clear" w:color="auto" w:fill="auto"/>
            <w:vAlign w:val="center"/>
            <w:hideMark/>
          </w:tcPr>
          <w:p w14:paraId="6E5ACFBC"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浙江昂利康制药股份有限公司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CE0448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4F091F8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5FEFF9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52</w:t>
            </w:r>
          </w:p>
        </w:tc>
        <w:tc>
          <w:tcPr>
            <w:tcW w:w="4536" w:type="dxa"/>
            <w:tcBorders>
              <w:top w:val="nil"/>
              <w:left w:val="nil"/>
              <w:bottom w:val="single" w:sz="4" w:space="0" w:color="auto"/>
              <w:right w:val="single" w:sz="4" w:space="0" w:color="auto"/>
            </w:tcBorders>
            <w:shd w:val="clear" w:color="auto" w:fill="auto"/>
            <w:vAlign w:val="center"/>
            <w:hideMark/>
          </w:tcPr>
          <w:p w14:paraId="02A0BA00"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浙江丰利粉碎设备有限公司</w:t>
            </w:r>
          </w:p>
        </w:tc>
        <w:tc>
          <w:tcPr>
            <w:tcW w:w="1843" w:type="dxa"/>
            <w:tcBorders>
              <w:top w:val="nil"/>
              <w:left w:val="nil"/>
              <w:bottom w:val="single" w:sz="4" w:space="0" w:color="auto"/>
              <w:right w:val="single" w:sz="4" w:space="0" w:color="auto"/>
            </w:tcBorders>
            <w:shd w:val="clear" w:color="auto" w:fill="auto"/>
            <w:vAlign w:val="center"/>
            <w:hideMark/>
          </w:tcPr>
          <w:p w14:paraId="6B0C398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2AAA7F27"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C0C7E0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53</w:t>
            </w:r>
          </w:p>
        </w:tc>
        <w:tc>
          <w:tcPr>
            <w:tcW w:w="4536" w:type="dxa"/>
            <w:tcBorders>
              <w:top w:val="nil"/>
              <w:left w:val="nil"/>
              <w:bottom w:val="single" w:sz="4" w:space="0" w:color="auto"/>
              <w:right w:val="single" w:sz="4" w:space="0" w:color="auto"/>
            </w:tcBorders>
            <w:shd w:val="clear" w:color="auto" w:fill="auto"/>
            <w:vAlign w:val="center"/>
            <w:hideMark/>
          </w:tcPr>
          <w:p w14:paraId="764C8F0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浙江天乐集团有限公司</w:t>
            </w:r>
          </w:p>
        </w:tc>
        <w:tc>
          <w:tcPr>
            <w:tcW w:w="1843" w:type="dxa"/>
            <w:tcBorders>
              <w:top w:val="nil"/>
              <w:left w:val="nil"/>
              <w:bottom w:val="single" w:sz="4" w:space="0" w:color="auto"/>
              <w:right w:val="single" w:sz="4" w:space="0" w:color="auto"/>
            </w:tcBorders>
            <w:shd w:val="clear" w:color="auto" w:fill="auto"/>
            <w:vAlign w:val="center"/>
            <w:hideMark/>
          </w:tcPr>
          <w:p w14:paraId="7218560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4650389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9DCBED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54</w:t>
            </w:r>
          </w:p>
        </w:tc>
        <w:tc>
          <w:tcPr>
            <w:tcW w:w="4536" w:type="dxa"/>
            <w:tcBorders>
              <w:top w:val="nil"/>
              <w:left w:val="nil"/>
              <w:bottom w:val="single" w:sz="4" w:space="0" w:color="auto"/>
              <w:right w:val="single" w:sz="4" w:space="0" w:color="auto"/>
            </w:tcBorders>
            <w:shd w:val="clear" w:color="auto" w:fill="auto"/>
            <w:vAlign w:val="center"/>
            <w:hideMark/>
          </w:tcPr>
          <w:p w14:paraId="5491A5A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浙江麦地郎领带织造有限公司</w:t>
            </w:r>
          </w:p>
        </w:tc>
        <w:tc>
          <w:tcPr>
            <w:tcW w:w="1843" w:type="dxa"/>
            <w:tcBorders>
              <w:top w:val="nil"/>
              <w:left w:val="nil"/>
              <w:bottom w:val="single" w:sz="4" w:space="0" w:color="auto"/>
              <w:right w:val="single" w:sz="4" w:space="0" w:color="auto"/>
            </w:tcBorders>
            <w:shd w:val="clear" w:color="auto" w:fill="auto"/>
            <w:vAlign w:val="center"/>
            <w:hideMark/>
          </w:tcPr>
          <w:p w14:paraId="728DD5C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37A9535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E98FE1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55</w:t>
            </w:r>
          </w:p>
        </w:tc>
        <w:tc>
          <w:tcPr>
            <w:tcW w:w="4536" w:type="dxa"/>
            <w:tcBorders>
              <w:top w:val="nil"/>
              <w:left w:val="nil"/>
              <w:bottom w:val="single" w:sz="4" w:space="0" w:color="auto"/>
              <w:right w:val="single" w:sz="4" w:space="0" w:color="auto"/>
            </w:tcBorders>
            <w:shd w:val="clear" w:color="auto" w:fill="auto"/>
            <w:vAlign w:val="center"/>
            <w:hideMark/>
          </w:tcPr>
          <w:p w14:paraId="1E59438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浙江万丰摩轮有限公司</w:t>
            </w:r>
          </w:p>
        </w:tc>
        <w:tc>
          <w:tcPr>
            <w:tcW w:w="1843" w:type="dxa"/>
            <w:tcBorders>
              <w:top w:val="nil"/>
              <w:left w:val="nil"/>
              <w:bottom w:val="single" w:sz="4" w:space="0" w:color="auto"/>
              <w:right w:val="single" w:sz="4" w:space="0" w:color="auto"/>
            </w:tcBorders>
            <w:shd w:val="clear" w:color="auto" w:fill="auto"/>
            <w:vAlign w:val="center"/>
            <w:hideMark/>
          </w:tcPr>
          <w:p w14:paraId="618147B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6A1E5C7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5EEB686"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56</w:t>
            </w:r>
          </w:p>
        </w:tc>
        <w:tc>
          <w:tcPr>
            <w:tcW w:w="4536" w:type="dxa"/>
            <w:tcBorders>
              <w:top w:val="nil"/>
              <w:left w:val="nil"/>
              <w:bottom w:val="single" w:sz="4" w:space="0" w:color="auto"/>
              <w:right w:val="single" w:sz="4" w:space="0" w:color="auto"/>
            </w:tcBorders>
            <w:shd w:val="clear" w:color="auto" w:fill="auto"/>
            <w:vAlign w:val="center"/>
            <w:hideMark/>
          </w:tcPr>
          <w:p w14:paraId="61DD19E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浙江中柴机器有限公司</w:t>
            </w:r>
          </w:p>
        </w:tc>
        <w:tc>
          <w:tcPr>
            <w:tcW w:w="1843" w:type="dxa"/>
            <w:tcBorders>
              <w:top w:val="nil"/>
              <w:left w:val="nil"/>
              <w:bottom w:val="single" w:sz="4" w:space="0" w:color="auto"/>
              <w:right w:val="single" w:sz="4" w:space="0" w:color="auto"/>
            </w:tcBorders>
            <w:shd w:val="clear" w:color="auto" w:fill="auto"/>
            <w:vAlign w:val="center"/>
            <w:hideMark/>
          </w:tcPr>
          <w:p w14:paraId="7A38A4FC"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7895D31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9CE4A6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57</w:t>
            </w:r>
          </w:p>
        </w:tc>
        <w:tc>
          <w:tcPr>
            <w:tcW w:w="4536" w:type="dxa"/>
            <w:tcBorders>
              <w:top w:val="nil"/>
              <w:left w:val="nil"/>
              <w:bottom w:val="single" w:sz="4" w:space="0" w:color="auto"/>
              <w:right w:val="single" w:sz="4" w:space="0" w:color="auto"/>
            </w:tcBorders>
            <w:shd w:val="clear" w:color="auto" w:fill="auto"/>
            <w:vAlign w:val="center"/>
            <w:hideMark/>
          </w:tcPr>
          <w:p w14:paraId="6A0A017A"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浙江万丰奥威汽轮股份有限公司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CE782E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0A2C452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6D0579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58</w:t>
            </w:r>
          </w:p>
        </w:tc>
        <w:tc>
          <w:tcPr>
            <w:tcW w:w="4536" w:type="dxa"/>
            <w:tcBorders>
              <w:top w:val="nil"/>
              <w:left w:val="nil"/>
              <w:bottom w:val="single" w:sz="4" w:space="0" w:color="auto"/>
              <w:right w:val="single" w:sz="4" w:space="0" w:color="auto"/>
            </w:tcBorders>
            <w:shd w:val="clear" w:color="auto" w:fill="auto"/>
            <w:vAlign w:val="center"/>
            <w:hideMark/>
          </w:tcPr>
          <w:p w14:paraId="21BD699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浙江陀曼精密机械有限公司</w:t>
            </w:r>
          </w:p>
        </w:tc>
        <w:tc>
          <w:tcPr>
            <w:tcW w:w="1843" w:type="dxa"/>
            <w:tcBorders>
              <w:top w:val="nil"/>
              <w:left w:val="nil"/>
              <w:bottom w:val="single" w:sz="4" w:space="0" w:color="auto"/>
              <w:right w:val="single" w:sz="4" w:space="0" w:color="auto"/>
            </w:tcBorders>
            <w:shd w:val="clear" w:color="auto" w:fill="auto"/>
            <w:vAlign w:val="center"/>
            <w:hideMark/>
          </w:tcPr>
          <w:p w14:paraId="7A898E7D"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3479C3E6"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F669B4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59</w:t>
            </w:r>
          </w:p>
        </w:tc>
        <w:tc>
          <w:tcPr>
            <w:tcW w:w="4536" w:type="dxa"/>
            <w:tcBorders>
              <w:top w:val="nil"/>
              <w:left w:val="nil"/>
              <w:bottom w:val="single" w:sz="4" w:space="0" w:color="auto"/>
              <w:right w:val="single" w:sz="4" w:space="0" w:color="auto"/>
            </w:tcBorders>
            <w:shd w:val="clear" w:color="auto" w:fill="auto"/>
            <w:vAlign w:val="center"/>
            <w:hideMark/>
          </w:tcPr>
          <w:p w14:paraId="7E5EC029"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浙江新涛电子机械股份有限公司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3FEE3E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20CF1204"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E5D242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60</w:t>
            </w:r>
          </w:p>
        </w:tc>
        <w:tc>
          <w:tcPr>
            <w:tcW w:w="4536" w:type="dxa"/>
            <w:tcBorders>
              <w:top w:val="nil"/>
              <w:left w:val="nil"/>
              <w:bottom w:val="single" w:sz="4" w:space="0" w:color="auto"/>
              <w:right w:val="single" w:sz="4" w:space="0" w:color="auto"/>
            </w:tcBorders>
            <w:shd w:val="clear" w:color="auto" w:fill="auto"/>
            <w:vAlign w:val="center"/>
            <w:hideMark/>
          </w:tcPr>
          <w:p w14:paraId="163FA3BD"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浙江万丰科技开发股份有限公司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279416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600E2813"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2F2F81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61</w:t>
            </w:r>
          </w:p>
        </w:tc>
        <w:tc>
          <w:tcPr>
            <w:tcW w:w="4536" w:type="dxa"/>
            <w:tcBorders>
              <w:top w:val="nil"/>
              <w:left w:val="nil"/>
              <w:bottom w:val="single" w:sz="4" w:space="0" w:color="auto"/>
              <w:right w:val="single" w:sz="4" w:space="0" w:color="auto"/>
            </w:tcBorders>
            <w:shd w:val="clear" w:color="auto" w:fill="auto"/>
            <w:vAlign w:val="center"/>
            <w:hideMark/>
          </w:tcPr>
          <w:p w14:paraId="7E25A0D7"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浙江中财管道科技股份有限公司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498414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414F7DD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A24397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62</w:t>
            </w:r>
          </w:p>
        </w:tc>
        <w:tc>
          <w:tcPr>
            <w:tcW w:w="4536" w:type="dxa"/>
            <w:tcBorders>
              <w:top w:val="nil"/>
              <w:left w:val="nil"/>
              <w:bottom w:val="single" w:sz="4" w:space="0" w:color="auto"/>
              <w:right w:val="single" w:sz="4" w:space="0" w:color="auto"/>
            </w:tcBorders>
            <w:shd w:val="clear" w:color="auto" w:fill="auto"/>
            <w:vAlign w:val="center"/>
            <w:hideMark/>
          </w:tcPr>
          <w:p w14:paraId="7ABD7EE4"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浙江日发精密机械股份有限公司</w:t>
            </w:r>
          </w:p>
        </w:tc>
        <w:tc>
          <w:tcPr>
            <w:tcW w:w="1843" w:type="dxa"/>
            <w:tcBorders>
              <w:top w:val="nil"/>
              <w:left w:val="nil"/>
              <w:bottom w:val="single" w:sz="4" w:space="0" w:color="auto"/>
              <w:right w:val="single" w:sz="4" w:space="0" w:color="auto"/>
            </w:tcBorders>
            <w:shd w:val="clear" w:color="auto" w:fill="auto"/>
            <w:vAlign w:val="center"/>
            <w:hideMark/>
          </w:tcPr>
          <w:p w14:paraId="52B9E9E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7DFF254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19C688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63</w:t>
            </w:r>
          </w:p>
        </w:tc>
        <w:tc>
          <w:tcPr>
            <w:tcW w:w="4536" w:type="dxa"/>
            <w:tcBorders>
              <w:top w:val="nil"/>
              <w:left w:val="nil"/>
              <w:bottom w:val="single" w:sz="4" w:space="0" w:color="auto"/>
              <w:right w:val="single" w:sz="4" w:space="0" w:color="auto"/>
            </w:tcBorders>
            <w:shd w:val="clear" w:color="auto" w:fill="auto"/>
            <w:vAlign w:val="center"/>
            <w:hideMark/>
          </w:tcPr>
          <w:p w14:paraId="08636D7F"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浙江五洲新春集团股份有限公司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96C622C"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7159B85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046C35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64</w:t>
            </w:r>
          </w:p>
        </w:tc>
        <w:tc>
          <w:tcPr>
            <w:tcW w:w="4536" w:type="dxa"/>
            <w:tcBorders>
              <w:top w:val="nil"/>
              <w:left w:val="nil"/>
              <w:bottom w:val="single" w:sz="4" w:space="0" w:color="auto"/>
              <w:right w:val="single" w:sz="4" w:space="0" w:color="auto"/>
            </w:tcBorders>
            <w:shd w:val="clear" w:color="auto" w:fill="auto"/>
            <w:vAlign w:val="center"/>
            <w:hideMark/>
          </w:tcPr>
          <w:p w14:paraId="75C13F8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达利丝绸</w:t>
            </w:r>
            <w:r w:rsidRPr="00BB16F8">
              <w:rPr>
                <w:rFonts w:ascii="仿宋_GB2312" w:eastAsia="仿宋_GB2312" w:hAnsi="Times New Roman" w:cs="Times New Roman" w:hint="eastAsia"/>
                <w:color w:val="000000"/>
                <w:sz w:val="21"/>
                <w:szCs w:val="21"/>
              </w:rPr>
              <w:t>(</w:t>
            </w:r>
            <w:r w:rsidRPr="00BB16F8">
              <w:rPr>
                <w:rFonts w:ascii="仿宋_GB2312" w:eastAsia="仿宋_GB2312" w:hint="eastAsia"/>
                <w:color w:val="000000"/>
                <w:sz w:val="21"/>
                <w:szCs w:val="21"/>
              </w:rPr>
              <w:t>浙江</w:t>
            </w:r>
            <w:r w:rsidRPr="00BB16F8">
              <w:rPr>
                <w:rFonts w:ascii="仿宋_GB2312" w:eastAsia="仿宋_GB2312" w:hAnsi="Times New Roman" w:cs="Times New Roman" w:hint="eastAsia"/>
                <w:color w:val="000000"/>
                <w:sz w:val="21"/>
                <w:szCs w:val="21"/>
              </w:rPr>
              <w:t>)</w:t>
            </w:r>
            <w:r w:rsidRPr="00BB16F8">
              <w:rPr>
                <w:rFonts w:ascii="仿宋_GB2312" w:eastAsia="仿宋_GB2312" w:hint="eastAsia"/>
                <w:color w:val="000000"/>
                <w:sz w:val="21"/>
                <w:szCs w:val="21"/>
              </w:rPr>
              <w:t>有限公司</w:t>
            </w:r>
          </w:p>
        </w:tc>
        <w:tc>
          <w:tcPr>
            <w:tcW w:w="1843" w:type="dxa"/>
            <w:tcBorders>
              <w:top w:val="nil"/>
              <w:left w:val="nil"/>
              <w:bottom w:val="single" w:sz="4" w:space="0" w:color="auto"/>
              <w:right w:val="single" w:sz="4" w:space="0" w:color="auto"/>
            </w:tcBorders>
            <w:shd w:val="clear" w:color="auto" w:fill="auto"/>
            <w:vAlign w:val="center"/>
            <w:hideMark/>
          </w:tcPr>
          <w:p w14:paraId="11AE936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421F7237"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A0217A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65</w:t>
            </w:r>
          </w:p>
        </w:tc>
        <w:tc>
          <w:tcPr>
            <w:tcW w:w="4536" w:type="dxa"/>
            <w:tcBorders>
              <w:top w:val="nil"/>
              <w:left w:val="nil"/>
              <w:bottom w:val="single" w:sz="4" w:space="0" w:color="auto"/>
              <w:right w:val="single" w:sz="4" w:space="0" w:color="auto"/>
            </w:tcBorders>
            <w:shd w:val="clear" w:color="auto" w:fill="auto"/>
            <w:vAlign w:val="center"/>
            <w:hideMark/>
          </w:tcPr>
          <w:p w14:paraId="5D53570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浙江新昌皮尔轴承有限公司</w:t>
            </w:r>
          </w:p>
        </w:tc>
        <w:tc>
          <w:tcPr>
            <w:tcW w:w="1843" w:type="dxa"/>
            <w:tcBorders>
              <w:top w:val="nil"/>
              <w:left w:val="nil"/>
              <w:bottom w:val="single" w:sz="4" w:space="0" w:color="auto"/>
              <w:right w:val="single" w:sz="4" w:space="0" w:color="auto"/>
            </w:tcBorders>
            <w:shd w:val="clear" w:color="auto" w:fill="auto"/>
            <w:vAlign w:val="center"/>
            <w:hideMark/>
          </w:tcPr>
          <w:p w14:paraId="613ED28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6676C06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B6D746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66</w:t>
            </w:r>
          </w:p>
        </w:tc>
        <w:tc>
          <w:tcPr>
            <w:tcW w:w="4536" w:type="dxa"/>
            <w:tcBorders>
              <w:top w:val="nil"/>
              <w:left w:val="nil"/>
              <w:bottom w:val="single" w:sz="4" w:space="0" w:color="auto"/>
              <w:right w:val="single" w:sz="4" w:space="0" w:color="auto"/>
            </w:tcBorders>
            <w:shd w:val="clear" w:color="auto" w:fill="auto"/>
            <w:vAlign w:val="center"/>
            <w:hideMark/>
          </w:tcPr>
          <w:p w14:paraId="41179E1C"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浙江泰坦股份有限公司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2197A5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64089844"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4C0321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lastRenderedPageBreak/>
              <w:t>67</w:t>
            </w:r>
          </w:p>
        </w:tc>
        <w:tc>
          <w:tcPr>
            <w:tcW w:w="4536" w:type="dxa"/>
            <w:tcBorders>
              <w:top w:val="nil"/>
              <w:left w:val="nil"/>
              <w:bottom w:val="single" w:sz="4" w:space="0" w:color="auto"/>
              <w:right w:val="single" w:sz="4" w:space="0" w:color="auto"/>
            </w:tcBorders>
            <w:shd w:val="clear" w:color="auto" w:fill="auto"/>
            <w:vAlign w:val="center"/>
            <w:hideMark/>
          </w:tcPr>
          <w:p w14:paraId="0C4E942B"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浙江新柴股份有限公司</w:t>
            </w:r>
          </w:p>
        </w:tc>
        <w:tc>
          <w:tcPr>
            <w:tcW w:w="1843" w:type="dxa"/>
            <w:tcBorders>
              <w:top w:val="nil"/>
              <w:left w:val="nil"/>
              <w:bottom w:val="single" w:sz="4" w:space="0" w:color="auto"/>
              <w:right w:val="single" w:sz="4" w:space="0" w:color="auto"/>
            </w:tcBorders>
            <w:shd w:val="clear" w:color="auto" w:fill="auto"/>
            <w:vAlign w:val="center"/>
            <w:hideMark/>
          </w:tcPr>
          <w:p w14:paraId="3D96FA2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7851B3D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8C6559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68</w:t>
            </w:r>
          </w:p>
        </w:tc>
        <w:tc>
          <w:tcPr>
            <w:tcW w:w="4536" w:type="dxa"/>
            <w:tcBorders>
              <w:top w:val="nil"/>
              <w:left w:val="nil"/>
              <w:bottom w:val="single" w:sz="4" w:space="0" w:color="auto"/>
              <w:right w:val="single" w:sz="4" w:space="0" w:color="auto"/>
            </w:tcBorders>
            <w:shd w:val="clear" w:color="auto" w:fill="auto"/>
            <w:vAlign w:val="center"/>
            <w:hideMark/>
          </w:tcPr>
          <w:p w14:paraId="2BCDBF52"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浙江日发纺织机械股份有限公司</w:t>
            </w:r>
          </w:p>
        </w:tc>
        <w:tc>
          <w:tcPr>
            <w:tcW w:w="1843" w:type="dxa"/>
            <w:tcBorders>
              <w:top w:val="nil"/>
              <w:left w:val="nil"/>
              <w:bottom w:val="single" w:sz="4" w:space="0" w:color="auto"/>
              <w:right w:val="single" w:sz="4" w:space="0" w:color="auto"/>
            </w:tcBorders>
            <w:shd w:val="clear" w:color="auto" w:fill="auto"/>
            <w:vAlign w:val="center"/>
            <w:hideMark/>
          </w:tcPr>
          <w:p w14:paraId="0F317B3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2113640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16C3EE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69</w:t>
            </w:r>
          </w:p>
        </w:tc>
        <w:tc>
          <w:tcPr>
            <w:tcW w:w="4536" w:type="dxa"/>
            <w:tcBorders>
              <w:top w:val="nil"/>
              <w:left w:val="nil"/>
              <w:bottom w:val="single" w:sz="4" w:space="0" w:color="auto"/>
              <w:right w:val="single" w:sz="4" w:space="0" w:color="auto"/>
            </w:tcBorders>
            <w:shd w:val="clear" w:color="auto" w:fill="auto"/>
            <w:vAlign w:val="center"/>
            <w:hideMark/>
          </w:tcPr>
          <w:p w14:paraId="60B605F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浙江日利实业有限公司</w:t>
            </w:r>
          </w:p>
        </w:tc>
        <w:tc>
          <w:tcPr>
            <w:tcW w:w="1843" w:type="dxa"/>
            <w:tcBorders>
              <w:top w:val="nil"/>
              <w:left w:val="nil"/>
              <w:bottom w:val="single" w:sz="4" w:space="0" w:color="auto"/>
              <w:right w:val="single" w:sz="4" w:space="0" w:color="auto"/>
            </w:tcBorders>
            <w:shd w:val="clear" w:color="auto" w:fill="auto"/>
            <w:vAlign w:val="center"/>
            <w:hideMark/>
          </w:tcPr>
          <w:p w14:paraId="4210FEF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14E703E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FF1A09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70</w:t>
            </w:r>
          </w:p>
        </w:tc>
        <w:tc>
          <w:tcPr>
            <w:tcW w:w="4536" w:type="dxa"/>
            <w:tcBorders>
              <w:top w:val="nil"/>
              <w:left w:val="nil"/>
              <w:bottom w:val="single" w:sz="4" w:space="0" w:color="auto"/>
              <w:right w:val="single" w:sz="4" w:space="0" w:color="auto"/>
            </w:tcBorders>
            <w:shd w:val="clear" w:color="auto" w:fill="auto"/>
            <w:vAlign w:val="center"/>
            <w:hideMark/>
          </w:tcPr>
          <w:p w14:paraId="73AA62DF"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浙江盾安智控科技股份有限公司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A9FF0D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3B3CD9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D8D9DA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71</w:t>
            </w:r>
          </w:p>
        </w:tc>
        <w:tc>
          <w:tcPr>
            <w:tcW w:w="4536" w:type="dxa"/>
            <w:tcBorders>
              <w:top w:val="nil"/>
              <w:left w:val="nil"/>
              <w:bottom w:val="single" w:sz="4" w:space="0" w:color="auto"/>
              <w:right w:val="single" w:sz="4" w:space="0" w:color="auto"/>
            </w:tcBorders>
            <w:shd w:val="clear" w:color="auto" w:fill="auto"/>
            <w:vAlign w:val="center"/>
            <w:hideMark/>
          </w:tcPr>
          <w:p w14:paraId="3CE6806A"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浙江金海环境技术股份有限公司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1D92D8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6A306FE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3E3BD6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72</w:t>
            </w:r>
          </w:p>
        </w:tc>
        <w:tc>
          <w:tcPr>
            <w:tcW w:w="4536" w:type="dxa"/>
            <w:tcBorders>
              <w:top w:val="nil"/>
              <w:left w:val="nil"/>
              <w:bottom w:val="single" w:sz="4" w:space="0" w:color="auto"/>
              <w:right w:val="single" w:sz="4" w:space="0" w:color="auto"/>
            </w:tcBorders>
            <w:shd w:val="clear" w:color="auto" w:fill="auto"/>
            <w:vAlign w:val="center"/>
            <w:hideMark/>
          </w:tcPr>
          <w:p w14:paraId="22E5E93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浙江双第弹簧有限公司</w:t>
            </w:r>
          </w:p>
        </w:tc>
        <w:tc>
          <w:tcPr>
            <w:tcW w:w="1843" w:type="dxa"/>
            <w:tcBorders>
              <w:top w:val="nil"/>
              <w:left w:val="nil"/>
              <w:bottom w:val="single" w:sz="4" w:space="0" w:color="auto"/>
              <w:right w:val="single" w:sz="4" w:space="0" w:color="auto"/>
            </w:tcBorders>
            <w:shd w:val="clear" w:color="auto" w:fill="auto"/>
            <w:vAlign w:val="center"/>
            <w:hideMark/>
          </w:tcPr>
          <w:p w14:paraId="692FCF4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0987E0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F429E5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73</w:t>
            </w:r>
          </w:p>
        </w:tc>
        <w:tc>
          <w:tcPr>
            <w:tcW w:w="4536" w:type="dxa"/>
            <w:tcBorders>
              <w:top w:val="nil"/>
              <w:left w:val="nil"/>
              <w:bottom w:val="single" w:sz="4" w:space="0" w:color="auto"/>
              <w:right w:val="single" w:sz="4" w:space="0" w:color="auto"/>
            </w:tcBorders>
            <w:shd w:val="clear" w:color="auto" w:fill="auto"/>
            <w:vAlign w:val="center"/>
            <w:hideMark/>
          </w:tcPr>
          <w:p w14:paraId="19C1D8E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浙江恒久机械集团有限公司</w:t>
            </w:r>
          </w:p>
        </w:tc>
        <w:tc>
          <w:tcPr>
            <w:tcW w:w="1843" w:type="dxa"/>
            <w:tcBorders>
              <w:top w:val="nil"/>
              <w:left w:val="nil"/>
              <w:bottom w:val="single" w:sz="4" w:space="0" w:color="auto"/>
              <w:right w:val="single" w:sz="4" w:space="0" w:color="auto"/>
            </w:tcBorders>
            <w:shd w:val="clear" w:color="auto" w:fill="auto"/>
            <w:vAlign w:val="center"/>
            <w:hideMark/>
          </w:tcPr>
          <w:p w14:paraId="3CAC146D"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6FD33C2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526AF1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74</w:t>
            </w:r>
          </w:p>
        </w:tc>
        <w:tc>
          <w:tcPr>
            <w:tcW w:w="4536" w:type="dxa"/>
            <w:tcBorders>
              <w:top w:val="nil"/>
              <w:left w:val="nil"/>
              <w:bottom w:val="single" w:sz="4" w:space="0" w:color="auto"/>
              <w:right w:val="single" w:sz="4" w:space="0" w:color="auto"/>
            </w:tcBorders>
            <w:shd w:val="clear" w:color="auto" w:fill="auto"/>
            <w:vAlign w:val="center"/>
            <w:hideMark/>
          </w:tcPr>
          <w:p w14:paraId="18193266"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全兴精工集团有限公司</w:t>
            </w:r>
          </w:p>
        </w:tc>
        <w:tc>
          <w:tcPr>
            <w:tcW w:w="1843" w:type="dxa"/>
            <w:tcBorders>
              <w:top w:val="nil"/>
              <w:left w:val="nil"/>
              <w:bottom w:val="single" w:sz="4" w:space="0" w:color="auto"/>
              <w:right w:val="single" w:sz="4" w:space="0" w:color="auto"/>
            </w:tcBorders>
            <w:shd w:val="clear" w:color="auto" w:fill="auto"/>
            <w:vAlign w:val="center"/>
            <w:hideMark/>
          </w:tcPr>
          <w:p w14:paraId="19AF2961"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AB2D93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5B7ED81"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75</w:t>
            </w:r>
          </w:p>
        </w:tc>
        <w:tc>
          <w:tcPr>
            <w:tcW w:w="4536" w:type="dxa"/>
            <w:tcBorders>
              <w:top w:val="nil"/>
              <w:left w:val="nil"/>
              <w:bottom w:val="single" w:sz="4" w:space="0" w:color="auto"/>
              <w:right w:val="single" w:sz="4" w:space="0" w:color="auto"/>
            </w:tcBorders>
            <w:shd w:val="clear" w:color="auto" w:fill="auto"/>
            <w:vAlign w:val="center"/>
            <w:hideMark/>
          </w:tcPr>
          <w:p w14:paraId="4C1F240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富润控股集团有限公司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61B6539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5B11FF4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A45219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76</w:t>
            </w:r>
          </w:p>
        </w:tc>
        <w:tc>
          <w:tcPr>
            <w:tcW w:w="4536" w:type="dxa"/>
            <w:tcBorders>
              <w:top w:val="nil"/>
              <w:left w:val="nil"/>
              <w:bottom w:val="single" w:sz="4" w:space="0" w:color="auto"/>
              <w:right w:val="single" w:sz="4" w:space="0" w:color="auto"/>
            </w:tcBorders>
            <w:shd w:val="clear" w:color="auto" w:fill="auto"/>
            <w:vAlign w:val="center"/>
            <w:hideMark/>
          </w:tcPr>
          <w:p w14:paraId="3926D10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浙江灿根机械制造有限公司</w:t>
            </w:r>
          </w:p>
        </w:tc>
        <w:tc>
          <w:tcPr>
            <w:tcW w:w="1843" w:type="dxa"/>
            <w:tcBorders>
              <w:top w:val="nil"/>
              <w:left w:val="nil"/>
              <w:bottom w:val="single" w:sz="4" w:space="0" w:color="auto"/>
              <w:right w:val="single" w:sz="4" w:space="0" w:color="auto"/>
            </w:tcBorders>
            <w:shd w:val="clear" w:color="auto" w:fill="auto"/>
            <w:vAlign w:val="center"/>
            <w:hideMark/>
          </w:tcPr>
          <w:p w14:paraId="212D1F2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1EE10B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C7C13C6"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77</w:t>
            </w:r>
          </w:p>
        </w:tc>
        <w:tc>
          <w:tcPr>
            <w:tcW w:w="4536" w:type="dxa"/>
            <w:tcBorders>
              <w:top w:val="nil"/>
              <w:left w:val="nil"/>
              <w:bottom w:val="single" w:sz="4" w:space="0" w:color="auto"/>
              <w:right w:val="single" w:sz="4" w:space="0" w:color="auto"/>
            </w:tcBorders>
            <w:shd w:val="clear" w:color="auto" w:fill="auto"/>
            <w:vAlign w:val="center"/>
            <w:hideMark/>
          </w:tcPr>
          <w:p w14:paraId="1F0F74D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露笑科技股份有限公司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F03054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7CEC85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505195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78</w:t>
            </w:r>
          </w:p>
        </w:tc>
        <w:tc>
          <w:tcPr>
            <w:tcW w:w="4536" w:type="dxa"/>
            <w:tcBorders>
              <w:top w:val="nil"/>
              <w:left w:val="nil"/>
              <w:bottom w:val="single" w:sz="4" w:space="0" w:color="auto"/>
              <w:right w:val="single" w:sz="4" w:space="0" w:color="auto"/>
            </w:tcBorders>
            <w:shd w:val="clear" w:color="auto" w:fill="auto"/>
            <w:vAlign w:val="center"/>
            <w:hideMark/>
          </w:tcPr>
          <w:p w14:paraId="6FAA3A6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浙江瑞远机床有限公司</w:t>
            </w:r>
          </w:p>
        </w:tc>
        <w:tc>
          <w:tcPr>
            <w:tcW w:w="1843" w:type="dxa"/>
            <w:tcBorders>
              <w:top w:val="nil"/>
              <w:left w:val="nil"/>
              <w:bottom w:val="single" w:sz="4" w:space="0" w:color="auto"/>
              <w:right w:val="single" w:sz="4" w:space="0" w:color="auto"/>
            </w:tcBorders>
            <w:shd w:val="clear" w:color="auto" w:fill="auto"/>
            <w:vAlign w:val="center"/>
            <w:hideMark/>
          </w:tcPr>
          <w:p w14:paraId="708E8D4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4065723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2E79814"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79</w:t>
            </w:r>
          </w:p>
        </w:tc>
        <w:tc>
          <w:tcPr>
            <w:tcW w:w="4536" w:type="dxa"/>
            <w:tcBorders>
              <w:top w:val="nil"/>
              <w:left w:val="nil"/>
              <w:bottom w:val="single" w:sz="4" w:space="0" w:color="auto"/>
              <w:right w:val="single" w:sz="4" w:space="0" w:color="auto"/>
            </w:tcBorders>
            <w:shd w:val="clear" w:color="auto" w:fill="auto"/>
            <w:vAlign w:val="center"/>
            <w:hideMark/>
          </w:tcPr>
          <w:p w14:paraId="49C20A23"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浙江恒森实业集团有限公司</w:t>
            </w:r>
          </w:p>
        </w:tc>
        <w:tc>
          <w:tcPr>
            <w:tcW w:w="1843" w:type="dxa"/>
            <w:tcBorders>
              <w:top w:val="nil"/>
              <w:left w:val="nil"/>
              <w:bottom w:val="single" w:sz="4" w:space="0" w:color="auto"/>
              <w:right w:val="single" w:sz="4" w:space="0" w:color="auto"/>
            </w:tcBorders>
            <w:shd w:val="clear" w:color="auto" w:fill="auto"/>
            <w:vAlign w:val="center"/>
            <w:hideMark/>
          </w:tcPr>
          <w:p w14:paraId="340BB68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E29D585"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EDC8646"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80</w:t>
            </w:r>
          </w:p>
        </w:tc>
        <w:tc>
          <w:tcPr>
            <w:tcW w:w="4536" w:type="dxa"/>
            <w:tcBorders>
              <w:top w:val="nil"/>
              <w:left w:val="nil"/>
              <w:bottom w:val="single" w:sz="4" w:space="0" w:color="auto"/>
              <w:right w:val="single" w:sz="4" w:space="0" w:color="auto"/>
            </w:tcBorders>
            <w:shd w:val="clear" w:color="auto" w:fill="auto"/>
            <w:vAlign w:val="center"/>
            <w:hideMark/>
          </w:tcPr>
          <w:p w14:paraId="3D17E56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东大水业集团有限公司</w:t>
            </w:r>
          </w:p>
        </w:tc>
        <w:tc>
          <w:tcPr>
            <w:tcW w:w="1843" w:type="dxa"/>
            <w:tcBorders>
              <w:top w:val="nil"/>
              <w:left w:val="nil"/>
              <w:bottom w:val="single" w:sz="4" w:space="0" w:color="auto"/>
              <w:right w:val="single" w:sz="4" w:space="0" w:color="auto"/>
            </w:tcBorders>
            <w:shd w:val="clear" w:color="auto" w:fill="auto"/>
            <w:vAlign w:val="center"/>
            <w:hideMark/>
          </w:tcPr>
          <w:p w14:paraId="58C950B3"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0AD99A6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5F117C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81</w:t>
            </w:r>
          </w:p>
        </w:tc>
        <w:tc>
          <w:tcPr>
            <w:tcW w:w="4536" w:type="dxa"/>
            <w:tcBorders>
              <w:top w:val="nil"/>
              <w:left w:val="nil"/>
              <w:bottom w:val="single" w:sz="4" w:space="0" w:color="auto"/>
              <w:right w:val="single" w:sz="4" w:space="0" w:color="auto"/>
            </w:tcBorders>
            <w:shd w:val="clear" w:color="auto" w:fill="auto"/>
            <w:vAlign w:val="center"/>
            <w:hideMark/>
          </w:tcPr>
          <w:p w14:paraId="6D29D33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浙江洁丽雅股份有限公司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8986EA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224571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905B2B1"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82</w:t>
            </w:r>
          </w:p>
        </w:tc>
        <w:tc>
          <w:tcPr>
            <w:tcW w:w="4536" w:type="dxa"/>
            <w:tcBorders>
              <w:top w:val="nil"/>
              <w:left w:val="nil"/>
              <w:bottom w:val="single" w:sz="4" w:space="0" w:color="auto"/>
              <w:right w:val="single" w:sz="4" w:space="0" w:color="auto"/>
            </w:tcBorders>
            <w:shd w:val="clear" w:color="auto" w:fill="auto"/>
            <w:vAlign w:val="center"/>
            <w:hideMark/>
          </w:tcPr>
          <w:p w14:paraId="4AA5168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浙江诸暨市轴瓦总厂</w:t>
            </w:r>
          </w:p>
        </w:tc>
        <w:tc>
          <w:tcPr>
            <w:tcW w:w="1843" w:type="dxa"/>
            <w:tcBorders>
              <w:top w:val="nil"/>
              <w:left w:val="nil"/>
              <w:bottom w:val="single" w:sz="4" w:space="0" w:color="auto"/>
              <w:right w:val="single" w:sz="4" w:space="0" w:color="auto"/>
            </w:tcBorders>
            <w:shd w:val="clear" w:color="auto" w:fill="auto"/>
            <w:vAlign w:val="center"/>
            <w:hideMark/>
          </w:tcPr>
          <w:p w14:paraId="3A5D2369"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57421F5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72E3FC2"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83</w:t>
            </w:r>
          </w:p>
        </w:tc>
        <w:tc>
          <w:tcPr>
            <w:tcW w:w="4536" w:type="dxa"/>
            <w:tcBorders>
              <w:top w:val="nil"/>
              <w:left w:val="nil"/>
              <w:bottom w:val="single" w:sz="4" w:space="0" w:color="auto"/>
              <w:right w:val="single" w:sz="4" w:space="0" w:color="auto"/>
            </w:tcBorders>
            <w:shd w:val="clear" w:color="auto" w:fill="auto"/>
            <w:vAlign w:val="center"/>
            <w:hideMark/>
          </w:tcPr>
          <w:p w14:paraId="7450E1F8"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浙江金盾链条制造有限公司</w:t>
            </w:r>
          </w:p>
        </w:tc>
        <w:tc>
          <w:tcPr>
            <w:tcW w:w="1843" w:type="dxa"/>
            <w:tcBorders>
              <w:top w:val="nil"/>
              <w:left w:val="nil"/>
              <w:bottom w:val="single" w:sz="4" w:space="0" w:color="auto"/>
              <w:right w:val="single" w:sz="4" w:space="0" w:color="auto"/>
            </w:tcBorders>
            <w:shd w:val="clear" w:color="auto" w:fill="auto"/>
            <w:vAlign w:val="center"/>
            <w:hideMark/>
          </w:tcPr>
          <w:p w14:paraId="5DF9E7E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F0DD4F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EB8728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84</w:t>
            </w:r>
          </w:p>
        </w:tc>
        <w:tc>
          <w:tcPr>
            <w:tcW w:w="4536" w:type="dxa"/>
            <w:tcBorders>
              <w:top w:val="nil"/>
              <w:left w:val="nil"/>
              <w:bottom w:val="single" w:sz="4" w:space="0" w:color="auto"/>
              <w:right w:val="single" w:sz="4" w:space="0" w:color="auto"/>
            </w:tcBorders>
            <w:shd w:val="clear" w:color="auto" w:fill="auto"/>
            <w:vAlign w:val="center"/>
            <w:hideMark/>
          </w:tcPr>
          <w:p w14:paraId="250F0B99"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浙江长生鸟健康科技股份有限公司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D3CC2E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7EF8AE6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0B0A2C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85</w:t>
            </w:r>
          </w:p>
        </w:tc>
        <w:tc>
          <w:tcPr>
            <w:tcW w:w="4536" w:type="dxa"/>
            <w:tcBorders>
              <w:top w:val="nil"/>
              <w:left w:val="nil"/>
              <w:bottom w:val="single" w:sz="4" w:space="0" w:color="auto"/>
              <w:right w:val="single" w:sz="4" w:space="0" w:color="auto"/>
            </w:tcBorders>
            <w:shd w:val="clear" w:color="auto" w:fill="auto"/>
            <w:vAlign w:val="center"/>
            <w:hideMark/>
          </w:tcPr>
          <w:p w14:paraId="5362C22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上峰集团有限公司</w:t>
            </w:r>
          </w:p>
        </w:tc>
        <w:tc>
          <w:tcPr>
            <w:tcW w:w="1843" w:type="dxa"/>
            <w:tcBorders>
              <w:top w:val="nil"/>
              <w:left w:val="nil"/>
              <w:bottom w:val="single" w:sz="4" w:space="0" w:color="auto"/>
              <w:right w:val="single" w:sz="4" w:space="0" w:color="auto"/>
            </w:tcBorders>
            <w:shd w:val="clear" w:color="auto" w:fill="auto"/>
            <w:vAlign w:val="center"/>
            <w:hideMark/>
          </w:tcPr>
          <w:p w14:paraId="0EC0368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2571A0D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546E18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86</w:t>
            </w:r>
          </w:p>
        </w:tc>
        <w:tc>
          <w:tcPr>
            <w:tcW w:w="4536" w:type="dxa"/>
            <w:tcBorders>
              <w:top w:val="nil"/>
              <w:left w:val="nil"/>
              <w:bottom w:val="single" w:sz="4" w:space="0" w:color="auto"/>
              <w:right w:val="single" w:sz="4" w:space="0" w:color="auto"/>
            </w:tcBorders>
            <w:shd w:val="clear" w:color="auto" w:fill="auto"/>
            <w:vAlign w:val="center"/>
            <w:hideMark/>
          </w:tcPr>
          <w:p w14:paraId="2B470908"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枫叶控股集团有限公司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5F323D9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6E5798F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3347A41"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87</w:t>
            </w:r>
          </w:p>
        </w:tc>
        <w:tc>
          <w:tcPr>
            <w:tcW w:w="4536" w:type="dxa"/>
            <w:tcBorders>
              <w:top w:val="nil"/>
              <w:left w:val="nil"/>
              <w:bottom w:val="single" w:sz="4" w:space="0" w:color="auto"/>
              <w:right w:val="single" w:sz="4" w:space="0" w:color="auto"/>
            </w:tcBorders>
            <w:shd w:val="clear" w:color="auto" w:fill="auto"/>
            <w:vAlign w:val="center"/>
            <w:hideMark/>
          </w:tcPr>
          <w:p w14:paraId="5F42C5C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浙江凯达机床股份有限公司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FAA966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5B8CB0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1954A5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88</w:t>
            </w:r>
          </w:p>
        </w:tc>
        <w:tc>
          <w:tcPr>
            <w:tcW w:w="4536" w:type="dxa"/>
            <w:tcBorders>
              <w:top w:val="nil"/>
              <w:left w:val="nil"/>
              <w:bottom w:val="single" w:sz="4" w:space="0" w:color="auto"/>
              <w:right w:val="single" w:sz="4" w:space="0" w:color="auto"/>
            </w:tcBorders>
            <w:shd w:val="clear" w:color="auto" w:fill="auto"/>
            <w:vAlign w:val="center"/>
            <w:hideMark/>
          </w:tcPr>
          <w:p w14:paraId="47521EC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浙江东方环保设备有限公司</w:t>
            </w:r>
          </w:p>
        </w:tc>
        <w:tc>
          <w:tcPr>
            <w:tcW w:w="1843" w:type="dxa"/>
            <w:tcBorders>
              <w:top w:val="nil"/>
              <w:left w:val="nil"/>
              <w:bottom w:val="single" w:sz="4" w:space="0" w:color="auto"/>
              <w:right w:val="single" w:sz="4" w:space="0" w:color="auto"/>
            </w:tcBorders>
            <w:shd w:val="clear" w:color="auto" w:fill="auto"/>
            <w:vAlign w:val="center"/>
            <w:hideMark/>
          </w:tcPr>
          <w:p w14:paraId="3472DDE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1814A87E"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D52988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89</w:t>
            </w:r>
          </w:p>
        </w:tc>
        <w:tc>
          <w:tcPr>
            <w:tcW w:w="4536" w:type="dxa"/>
            <w:tcBorders>
              <w:top w:val="nil"/>
              <w:left w:val="nil"/>
              <w:bottom w:val="single" w:sz="4" w:space="0" w:color="auto"/>
              <w:right w:val="single" w:sz="4" w:space="0" w:color="auto"/>
            </w:tcBorders>
            <w:shd w:val="clear" w:color="auto" w:fill="auto"/>
            <w:vAlign w:val="center"/>
            <w:hideMark/>
          </w:tcPr>
          <w:p w14:paraId="34B22E9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浙江通业印刷机械有限公司</w:t>
            </w:r>
          </w:p>
        </w:tc>
        <w:tc>
          <w:tcPr>
            <w:tcW w:w="1843" w:type="dxa"/>
            <w:tcBorders>
              <w:top w:val="nil"/>
              <w:left w:val="nil"/>
              <w:bottom w:val="single" w:sz="4" w:space="0" w:color="auto"/>
              <w:right w:val="single" w:sz="4" w:space="0" w:color="auto"/>
            </w:tcBorders>
            <w:shd w:val="clear" w:color="auto" w:fill="auto"/>
            <w:vAlign w:val="center"/>
            <w:hideMark/>
          </w:tcPr>
          <w:p w14:paraId="32B30006"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7C61CBC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B90BA1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90</w:t>
            </w:r>
          </w:p>
        </w:tc>
        <w:tc>
          <w:tcPr>
            <w:tcW w:w="4536" w:type="dxa"/>
            <w:tcBorders>
              <w:top w:val="nil"/>
              <w:left w:val="nil"/>
              <w:bottom w:val="single" w:sz="4" w:space="0" w:color="auto"/>
              <w:right w:val="single" w:sz="4" w:space="0" w:color="auto"/>
            </w:tcBorders>
            <w:shd w:val="clear" w:color="auto" w:fill="auto"/>
            <w:vAlign w:val="center"/>
            <w:hideMark/>
          </w:tcPr>
          <w:p w14:paraId="2A402022"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浙江情怡集团有限公司</w:t>
            </w:r>
          </w:p>
        </w:tc>
        <w:tc>
          <w:tcPr>
            <w:tcW w:w="1843" w:type="dxa"/>
            <w:tcBorders>
              <w:top w:val="nil"/>
              <w:left w:val="nil"/>
              <w:bottom w:val="single" w:sz="4" w:space="0" w:color="auto"/>
              <w:right w:val="single" w:sz="4" w:space="0" w:color="auto"/>
            </w:tcBorders>
            <w:shd w:val="clear" w:color="auto" w:fill="auto"/>
            <w:vAlign w:val="center"/>
            <w:hideMark/>
          </w:tcPr>
          <w:p w14:paraId="791D841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4D2C304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ED3BF0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91</w:t>
            </w:r>
          </w:p>
        </w:tc>
        <w:tc>
          <w:tcPr>
            <w:tcW w:w="4536" w:type="dxa"/>
            <w:tcBorders>
              <w:top w:val="nil"/>
              <w:left w:val="nil"/>
              <w:bottom w:val="single" w:sz="4" w:space="0" w:color="auto"/>
              <w:right w:val="single" w:sz="4" w:space="0" w:color="auto"/>
            </w:tcBorders>
            <w:shd w:val="clear" w:color="auto" w:fill="auto"/>
            <w:vAlign w:val="center"/>
            <w:hideMark/>
          </w:tcPr>
          <w:p w14:paraId="2C553841"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浙江方圆机电设备制造有限公司</w:t>
            </w:r>
          </w:p>
        </w:tc>
        <w:tc>
          <w:tcPr>
            <w:tcW w:w="1843" w:type="dxa"/>
            <w:tcBorders>
              <w:top w:val="nil"/>
              <w:left w:val="nil"/>
              <w:bottom w:val="single" w:sz="4" w:space="0" w:color="auto"/>
              <w:right w:val="single" w:sz="4" w:space="0" w:color="auto"/>
            </w:tcBorders>
            <w:shd w:val="clear" w:color="auto" w:fill="auto"/>
            <w:vAlign w:val="center"/>
            <w:hideMark/>
          </w:tcPr>
          <w:p w14:paraId="5C5BE9F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7200BF3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34400E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92</w:t>
            </w:r>
          </w:p>
        </w:tc>
        <w:tc>
          <w:tcPr>
            <w:tcW w:w="4536" w:type="dxa"/>
            <w:tcBorders>
              <w:top w:val="nil"/>
              <w:left w:val="nil"/>
              <w:bottom w:val="single" w:sz="4" w:space="0" w:color="auto"/>
              <w:right w:val="single" w:sz="4" w:space="0" w:color="auto"/>
            </w:tcBorders>
            <w:shd w:val="clear" w:color="auto" w:fill="auto"/>
            <w:vAlign w:val="center"/>
            <w:hideMark/>
          </w:tcPr>
          <w:p w14:paraId="52E4AA10"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回音</w:t>
            </w:r>
            <w:proofErr w:type="gramStart"/>
            <w:r w:rsidRPr="00BB16F8">
              <w:rPr>
                <w:rFonts w:ascii="仿宋_GB2312" w:eastAsia="仿宋_GB2312" w:hint="eastAsia"/>
                <w:color w:val="000000"/>
                <w:sz w:val="18"/>
                <w:szCs w:val="18"/>
              </w:rPr>
              <w:t>必集团</w:t>
            </w:r>
            <w:proofErr w:type="gramEnd"/>
            <w:r w:rsidRPr="00BB16F8">
              <w:rPr>
                <w:rFonts w:ascii="仿宋_GB2312" w:eastAsia="仿宋_GB2312" w:hint="eastAsia"/>
                <w:color w:val="000000"/>
                <w:sz w:val="18"/>
                <w:szCs w:val="18"/>
              </w:rPr>
              <w:t>浙江亚东制药有限公司</w:t>
            </w:r>
          </w:p>
        </w:tc>
        <w:tc>
          <w:tcPr>
            <w:tcW w:w="1843" w:type="dxa"/>
            <w:tcBorders>
              <w:top w:val="nil"/>
              <w:left w:val="nil"/>
              <w:bottom w:val="single" w:sz="4" w:space="0" w:color="auto"/>
              <w:right w:val="single" w:sz="4" w:space="0" w:color="auto"/>
            </w:tcBorders>
            <w:shd w:val="clear" w:color="auto" w:fill="auto"/>
            <w:vAlign w:val="center"/>
            <w:hideMark/>
          </w:tcPr>
          <w:p w14:paraId="295D0E7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587DD19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1B4DF4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93</w:t>
            </w:r>
          </w:p>
        </w:tc>
        <w:tc>
          <w:tcPr>
            <w:tcW w:w="4536" w:type="dxa"/>
            <w:tcBorders>
              <w:top w:val="nil"/>
              <w:left w:val="nil"/>
              <w:bottom w:val="single" w:sz="4" w:space="0" w:color="auto"/>
              <w:right w:val="single" w:sz="4" w:space="0" w:color="auto"/>
            </w:tcBorders>
            <w:shd w:val="clear" w:color="auto" w:fill="auto"/>
            <w:vAlign w:val="center"/>
            <w:hideMark/>
          </w:tcPr>
          <w:p w14:paraId="32E74E8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丰</w:t>
            </w:r>
            <w:proofErr w:type="gramStart"/>
            <w:r w:rsidRPr="00BB16F8">
              <w:rPr>
                <w:rFonts w:ascii="仿宋_GB2312" w:eastAsia="仿宋_GB2312" w:hint="eastAsia"/>
                <w:color w:val="000000"/>
                <w:sz w:val="21"/>
                <w:szCs w:val="21"/>
              </w:rPr>
              <w:t>球集团</w:t>
            </w:r>
            <w:proofErr w:type="gramEnd"/>
            <w:r w:rsidRPr="00BB16F8">
              <w:rPr>
                <w:rFonts w:ascii="仿宋_GB2312" w:eastAsia="仿宋_GB2312" w:hint="eastAsia"/>
                <w:color w:val="000000"/>
                <w:sz w:val="21"/>
                <w:szCs w:val="21"/>
              </w:rPr>
              <w:t>有限公司</w:t>
            </w:r>
          </w:p>
        </w:tc>
        <w:tc>
          <w:tcPr>
            <w:tcW w:w="1843" w:type="dxa"/>
            <w:tcBorders>
              <w:top w:val="nil"/>
              <w:left w:val="nil"/>
              <w:bottom w:val="single" w:sz="4" w:space="0" w:color="auto"/>
              <w:right w:val="single" w:sz="4" w:space="0" w:color="auto"/>
            </w:tcBorders>
            <w:shd w:val="clear" w:color="auto" w:fill="auto"/>
            <w:vAlign w:val="center"/>
            <w:hideMark/>
          </w:tcPr>
          <w:p w14:paraId="6EBCB52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0F0E30B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DDF3C0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94</w:t>
            </w:r>
          </w:p>
        </w:tc>
        <w:tc>
          <w:tcPr>
            <w:tcW w:w="4536" w:type="dxa"/>
            <w:tcBorders>
              <w:top w:val="nil"/>
              <w:left w:val="nil"/>
              <w:bottom w:val="single" w:sz="4" w:space="0" w:color="auto"/>
              <w:right w:val="single" w:sz="4" w:space="0" w:color="auto"/>
            </w:tcBorders>
            <w:shd w:val="clear" w:color="auto" w:fill="auto"/>
            <w:vAlign w:val="center"/>
            <w:hideMark/>
          </w:tcPr>
          <w:p w14:paraId="280F3AD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浙江宏磊铜业股份有限公司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B509FC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544F8D7D"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E6FC8E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95</w:t>
            </w:r>
          </w:p>
        </w:tc>
        <w:tc>
          <w:tcPr>
            <w:tcW w:w="4536" w:type="dxa"/>
            <w:tcBorders>
              <w:top w:val="nil"/>
              <w:left w:val="nil"/>
              <w:bottom w:val="single" w:sz="4" w:space="0" w:color="auto"/>
              <w:right w:val="single" w:sz="4" w:space="0" w:color="auto"/>
            </w:tcBorders>
            <w:shd w:val="clear" w:color="auto" w:fill="auto"/>
            <w:vAlign w:val="center"/>
            <w:hideMark/>
          </w:tcPr>
          <w:p w14:paraId="117B1964"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浙江帅丰电器有限公司</w:t>
            </w:r>
          </w:p>
        </w:tc>
        <w:tc>
          <w:tcPr>
            <w:tcW w:w="1843" w:type="dxa"/>
            <w:tcBorders>
              <w:top w:val="nil"/>
              <w:left w:val="nil"/>
              <w:bottom w:val="single" w:sz="4" w:space="0" w:color="auto"/>
              <w:right w:val="single" w:sz="4" w:space="0" w:color="auto"/>
            </w:tcBorders>
            <w:shd w:val="clear" w:color="auto" w:fill="auto"/>
            <w:vAlign w:val="center"/>
            <w:hideMark/>
          </w:tcPr>
          <w:p w14:paraId="3A89D22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248CF510"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AF3C92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96</w:t>
            </w:r>
          </w:p>
        </w:tc>
        <w:tc>
          <w:tcPr>
            <w:tcW w:w="4536" w:type="dxa"/>
            <w:tcBorders>
              <w:top w:val="nil"/>
              <w:left w:val="nil"/>
              <w:bottom w:val="single" w:sz="4" w:space="0" w:color="auto"/>
              <w:right w:val="single" w:sz="4" w:space="0" w:color="auto"/>
            </w:tcBorders>
            <w:shd w:val="clear" w:color="auto" w:fill="auto"/>
            <w:vAlign w:val="center"/>
            <w:hideMark/>
          </w:tcPr>
          <w:p w14:paraId="4578C7B7"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浙江美力科技股份有限公司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5929C8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6C6BE9E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EA23BDB"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97</w:t>
            </w:r>
          </w:p>
        </w:tc>
        <w:tc>
          <w:tcPr>
            <w:tcW w:w="4536" w:type="dxa"/>
            <w:tcBorders>
              <w:top w:val="nil"/>
              <w:left w:val="nil"/>
              <w:bottom w:val="single" w:sz="4" w:space="0" w:color="auto"/>
              <w:right w:val="single" w:sz="4" w:space="0" w:color="auto"/>
            </w:tcBorders>
            <w:shd w:val="clear" w:color="auto" w:fill="auto"/>
            <w:vAlign w:val="center"/>
            <w:hideMark/>
          </w:tcPr>
          <w:p w14:paraId="40DF209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浙江劲光实业股份有限公司</w:t>
            </w:r>
          </w:p>
        </w:tc>
        <w:tc>
          <w:tcPr>
            <w:tcW w:w="1843" w:type="dxa"/>
            <w:tcBorders>
              <w:top w:val="nil"/>
              <w:left w:val="nil"/>
              <w:bottom w:val="single" w:sz="4" w:space="0" w:color="auto"/>
              <w:right w:val="single" w:sz="4" w:space="0" w:color="auto"/>
            </w:tcBorders>
            <w:shd w:val="clear" w:color="auto" w:fill="auto"/>
            <w:vAlign w:val="center"/>
            <w:hideMark/>
          </w:tcPr>
          <w:p w14:paraId="4AF321F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1C0E49E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02F8706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98</w:t>
            </w:r>
          </w:p>
        </w:tc>
        <w:tc>
          <w:tcPr>
            <w:tcW w:w="4536" w:type="dxa"/>
            <w:tcBorders>
              <w:top w:val="nil"/>
              <w:left w:val="nil"/>
              <w:bottom w:val="single" w:sz="4" w:space="0" w:color="auto"/>
              <w:right w:val="single" w:sz="4" w:space="0" w:color="auto"/>
            </w:tcBorders>
            <w:shd w:val="clear" w:color="auto" w:fill="auto"/>
            <w:vAlign w:val="center"/>
            <w:hideMark/>
          </w:tcPr>
          <w:p w14:paraId="0FFDB9A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浙江得恩德制药股份有限公司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3C8DE8C"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r w:rsidR="0010758A" w:rsidRPr="00BB16F8" w14:paraId="7866925B"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B36AAE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99</w:t>
            </w:r>
          </w:p>
        </w:tc>
        <w:tc>
          <w:tcPr>
            <w:tcW w:w="4536" w:type="dxa"/>
            <w:tcBorders>
              <w:top w:val="nil"/>
              <w:left w:val="nil"/>
              <w:bottom w:val="single" w:sz="4" w:space="0" w:color="auto"/>
              <w:right w:val="single" w:sz="4" w:space="0" w:color="auto"/>
            </w:tcBorders>
            <w:shd w:val="clear" w:color="auto" w:fill="auto"/>
            <w:vAlign w:val="center"/>
            <w:hideMark/>
          </w:tcPr>
          <w:p w14:paraId="2B46C39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华</w:t>
            </w:r>
            <w:proofErr w:type="gramStart"/>
            <w:r w:rsidRPr="00BB16F8">
              <w:rPr>
                <w:rFonts w:ascii="仿宋_GB2312" w:eastAsia="仿宋_GB2312" w:hint="eastAsia"/>
                <w:color w:val="000000"/>
                <w:sz w:val="21"/>
                <w:szCs w:val="21"/>
              </w:rPr>
              <w:t>纬科技</w:t>
            </w:r>
            <w:proofErr w:type="gramEnd"/>
            <w:r w:rsidRPr="00BB16F8">
              <w:rPr>
                <w:rFonts w:ascii="仿宋_GB2312" w:eastAsia="仿宋_GB2312" w:hint="eastAsia"/>
                <w:color w:val="000000"/>
                <w:sz w:val="21"/>
                <w:szCs w:val="21"/>
              </w:rPr>
              <w:t>股份有限公司</w:t>
            </w:r>
          </w:p>
        </w:tc>
        <w:tc>
          <w:tcPr>
            <w:tcW w:w="1843" w:type="dxa"/>
            <w:tcBorders>
              <w:top w:val="nil"/>
              <w:left w:val="nil"/>
              <w:bottom w:val="single" w:sz="4" w:space="0" w:color="auto"/>
              <w:right w:val="single" w:sz="4" w:space="0" w:color="auto"/>
            </w:tcBorders>
            <w:shd w:val="clear" w:color="auto" w:fill="auto"/>
            <w:vAlign w:val="center"/>
            <w:hideMark/>
          </w:tcPr>
          <w:p w14:paraId="54CA853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2ABE885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209B069"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100</w:t>
            </w:r>
          </w:p>
        </w:tc>
        <w:tc>
          <w:tcPr>
            <w:tcW w:w="4536" w:type="dxa"/>
            <w:tcBorders>
              <w:top w:val="nil"/>
              <w:left w:val="nil"/>
              <w:bottom w:val="single" w:sz="4" w:space="0" w:color="auto"/>
              <w:right w:val="single" w:sz="4" w:space="0" w:color="auto"/>
            </w:tcBorders>
            <w:shd w:val="clear" w:color="auto" w:fill="auto"/>
            <w:vAlign w:val="center"/>
            <w:hideMark/>
          </w:tcPr>
          <w:p w14:paraId="18C16FA8"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浙江信胜缝制设备有限公司</w:t>
            </w:r>
          </w:p>
        </w:tc>
        <w:tc>
          <w:tcPr>
            <w:tcW w:w="1843" w:type="dxa"/>
            <w:tcBorders>
              <w:top w:val="nil"/>
              <w:left w:val="nil"/>
              <w:bottom w:val="single" w:sz="4" w:space="0" w:color="auto"/>
              <w:right w:val="single" w:sz="4" w:space="0" w:color="auto"/>
            </w:tcBorders>
            <w:shd w:val="clear" w:color="auto" w:fill="auto"/>
            <w:vAlign w:val="center"/>
            <w:hideMark/>
          </w:tcPr>
          <w:p w14:paraId="4FE54CC2"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795A2FD3"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A805D18"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101</w:t>
            </w:r>
          </w:p>
        </w:tc>
        <w:tc>
          <w:tcPr>
            <w:tcW w:w="4536" w:type="dxa"/>
            <w:tcBorders>
              <w:top w:val="nil"/>
              <w:left w:val="nil"/>
              <w:bottom w:val="single" w:sz="4" w:space="0" w:color="auto"/>
              <w:right w:val="single" w:sz="4" w:space="0" w:color="auto"/>
            </w:tcBorders>
            <w:shd w:val="clear" w:color="auto" w:fill="auto"/>
            <w:vAlign w:val="center"/>
            <w:hideMark/>
          </w:tcPr>
          <w:p w14:paraId="59806178"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浙江奇彩环境科技股份有限公司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2D282D2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越城区</w:t>
            </w:r>
          </w:p>
        </w:tc>
      </w:tr>
      <w:tr w:rsidR="0010758A" w:rsidRPr="00BB16F8" w14:paraId="2298AB26"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3E9A3F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lastRenderedPageBreak/>
              <w:t>102</w:t>
            </w:r>
          </w:p>
        </w:tc>
        <w:tc>
          <w:tcPr>
            <w:tcW w:w="4536" w:type="dxa"/>
            <w:tcBorders>
              <w:top w:val="nil"/>
              <w:left w:val="nil"/>
              <w:bottom w:val="single" w:sz="4" w:space="0" w:color="auto"/>
              <w:right w:val="single" w:sz="4" w:space="0" w:color="auto"/>
            </w:tcBorders>
            <w:shd w:val="clear" w:color="auto" w:fill="auto"/>
            <w:vAlign w:val="center"/>
            <w:hideMark/>
          </w:tcPr>
          <w:p w14:paraId="0545284F"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浙江龙柏光伏科技有限公司</w:t>
            </w:r>
          </w:p>
        </w:tc>
        <w:tc>
          <w:tcPr>
            <w:tcW w:w="1843" w:type="dxa"/>
            <w:tcBorders>
              <w:top w:val="nil"/>
              <w:left w:val="nil"/>
              <w:bottom w:val="single" w:sz="4" w:space="0" w:color="auto"/>
              <w:right w:val="single" w:sz="4" w:space="0" w:color="auto"/>
            </w:tcBorders>
            <w:shd w:val="clear" w:color="auto" w:fill="auto"/>
            <w:vAlign w:val="center"/>
            <w:hideMark/>
          </w:tcPr>
          <w:p w14:paraId="49281AC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5253E2E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5EA9CA2"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103</w:t>
            </w:r>
          </w:p>
        </w:tc>
        <w:tc>
          <w:tcPr>
            <w:tcW w:w="4536" w:type="dxa"/>
            <w:tcBorders>
              <w:top w:val="nil"/>
              <w:left w:val="nil"/>
              <w:bottom w:val="single" w:sz="4" w:space="0" w:color="auto"/>
              <w:right w:val="single" w:sz="4" w:space="0" w:color="auto"/>
            </w:tcBorders>
            <w:shd w:val="clear" w:color="auto" w:fill="auto"/>
            <w:vAlign w:val="center"/>
            <w:hideMark/>
          </w:tcPr>
          <w:p w14:paraId="2487C5CD"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精工工业建筑系统有限公司</w:t>
            </w:r>
          </w:p>
        </w:tc>
        <w:tc>
          <w:tcPr>
            <w:tcW w:w="1843" w:type="dxa"/>
            <w:tcBorders>
              <w:top w:val="nil"/>
              <w:left w:val="nil"/>
              <w:bottom w:val="single" w:sz="4" w:space="0" w:color="auto"/>
              <w:right w:val="single" w:sz="4" w:space="0" w:color="auto"/>
            </w:tcBorders>
            <w:shd w:val="clear" w:color="auto" w:fill="auto"/>
            <w:vAlign w:val="center"/>
            <w:hideMark/>
          </w:tcPr>
          <w:p w14:paraId="07BBFFE0"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3BE8A73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734B066"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104</w:t>
            </w:r>
          </w:p>
        </w:tc>
        <w:tc>
          <w:tcPr>
            <w:tcW w:w="4536" w:type="dxa"/>
            <w:tcBorders>
              <w:top w:val="nil"/>
              <w:left w:val="nil"/>
              <w:bottom w:val="single" w:sz="4" w:space="0" w:color="auto"/>
              <w:right w:val="single" w:sz="4" w:space="0" w:color="auto"/>
            </w:tcBorders>
            <w:shd w:val="clear" w:color="auto" w:fill="auto"/>
            <w:vAlign w:val="center"/>
            <w:hideMark/>
          </w:tcPr>
          <w:p w14:paraId="3B603C4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喜临门家具股份有限公司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5F4658C"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越城区</w:t>
            </w:r>
          </w:p>
        </w:tc>
      </w:tr>
      <w:tr w:rsidR="0010758A" w:rsidRPr="00BB16F8" w14:paraId="0845292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762DC0A"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105</w:t>
            </w:r>
          </w:p>
        </w:tc>
        <w:tc>
          <w:tcPr>
            <w:tcW w:w="4536" w:type="dxa"/>
            <w:tcBorders>
              <w:top w:val="nil"/>
              <w:left w:val="nil"/>
              <w:bottom w:val="single" w:sz="4" w:space="0" w:color="auto"/>
              <w:right w:val="single" w:sz="4" w:space="0" w:color="auto"/>
            </w:tcBorders>
            <w:shd w:val="clear" w:color="auto" w:fill="auto"/>
            <w:vAlign w:val="center"/>
            <w:hideMark/>
          </w:tcPr>
          <w:p w14:paraId="56A05249"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浙江捷众科技股份有限公司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5F818E83"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14A57B7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049B1A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106</w:t>
            </w:r>
          </w:p>
        </w:tc>
        <w:tc>
          <w:tcPr>
            <w:tcW w:w="4536" w:type="dxa"/>
            <w:tcBorders>
              <w:top w:val="nil"/>
              <w:left w:val="nil"/>
              <w:bottom w:val="single" w:sz="4" w:space="0" w:color="auto"/>
              <w:right w:val="single" w:sz="4" w:space="0" w:color="auto"/>
            </w:tcBorders>
            <w:shd w:val="clear" w:color="auto" w:fill="auto"/>
            <w:vAlign w:val="center"/>
            <w:hideMark/>
          </w:tcPr>
          <w:p w14:paraId="06309196"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浙江国祥股份有限公司</w:t>
            </w:r>
          </w:p>
        </w:tc>
        <w:tc>
          <w:tcPr>
            <w:tcW w:w="1843" w:type="dxa"/>
            <w:tcBorders>
              <w:top w:val="nil"/>
              <w:left w:val="nil"/>
              <w:bottom w:val="single" w:sz="4" w:space="0" w:color="auto"/>
              <w:right w:val="single" w:sz="4" w:space="0" w:color="auto"/>
            </w:tcBorders>
            <w:shd w:val="clear" w:color="auto" w:fill="auto"/>
            <w:vAlign w:val="center"/>
            <w:hideMark/>
          </w:tcPr>
          <w:p w14:paraId="104DD30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74761883"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B7EB92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107</w:t>
            </w:r>
          </w:p>
        </w:tc>
        <w:tc>
          <w:tcPr>
            <w:tcW w:w="4536" w:type="dxa"/>
            <w:tcBorders>
              <w:top w:val="nil"/>
              <w:left w:val="nil"/>
              <w:bottom w:val="single" w:sz="4" w:space="0" w:color="auto"/>
              <w:right w:val="single" w:sz="4" w:space="0" w:color="auto"/>
            </w:tcBorders>
            <w:shd w:val="clear" w:color="auto" w:fill="auto"/>
            <w:vAlign w:val="center"/>
            <w:hideMark/>
          </w:tcPr>
          <w:p w14:paraId="37930CF4"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浙江上风高</w:t>
            </w:r>
            <w:proofErr w:type="gramStart"/>
            <w:r w:rsidRPr="00BB16F8">
              <w:rPr>
                <w:rFonts w:ascii="仿宋_GB2312" w:eastAsia="仿宋_GB2312" w:hint="eastAsia"/>
                <w:color w:val="000000"/>
                <w:sz w:val="18"/>
                <w:szCs w:val="18"/>
              </w:rPr>
              <w:t>科专风</w:t>
            </w:r>
            <w:proofErr w:type="gramEnd"/>
            <w:r w:rsidRPr="00BB16F8">
              <w:rPr>
                <w:rFonts w:ascii="仿宋_GB2312" w:eastAsia="仿宋_GB2312" w:hint="eastAsia"/>
                <w:color w:val="000000"/>
                <w:sz w:val="18"/>
                <w:szCs w:val="18"/>
              </w:rPr>
              <w:t>实业有限公司</w:t>
            </w:r>
          </w:p>
        </w:tc>
        <w:tc>
          <w:tcPr>
            <w:tcW w:w="1843" w:type="dxa"/>
            <w:tcBorders>
              <w:top w:val="nil"/>
              <w:left w:val="nil"/>
              <w:bottom w:val="single" w:sz="4" w:space="0" w:color="auto"/>
              <w:right w:val="single" w:sz="4" w:space="0" w:color="auto"/>
            </w:tcBorders>
            <w:shd w:val="clear" w:color="auto" w:fill="auto"/>
            <w:vAlign w:val="center"/>
            <w:hideMark/>
          </w:tcPr>
          <w:p w14:paraId="1F64AE0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上虞区</w:t>
            </w:r>
          </w:p>
        </w:tc>
      </w:tr>
      <w:tr w:rsidR="0010758A" w:rsidRPr="00BB16F8" w14:paraId="4E141F23"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1975A1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108</w:t>
            </w:r>
          </w:p>
        </w:tc>
        <w:tc>
          <w:tcPr>
            <w:tcW w:w="4536" w:type="dxa"/>
            <w:tcBorders>
              <w:top w:val="nil"/>
              <w:left w:val="nil"/>
              <w:bottom w:val="single" w:sz="4" w:space="0" w:color="auto"/>
              <w:right w:val="single" w:sz="4" w:space="0" w:color="auto"/>
            </w:tcBorders>
            <w:shd w:val="clear" w:color="auto" w:fill="auto"/>
            <w:vAlign w:val="center"/>
            <w:hideMark/>
          </w:tcPr>
          <w:p w14:paraId="566811F9"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浙江盾安热工科技股份有限公司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718673C4"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EE8470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74FB622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109</w:t>
            </w:r>
          </w:p>
        </w:tc>
        <w:tc>
          <w:tcPr>
            <w:tcW w:w="4536" w:type="dxa"/>
            <w:tcBorders>
              <w:top w:val="nil"/>
              <w:left w:val="nil"/>
              <w:bottom w:val="single" w:sz="4" w:space="0" w:color="auto"/>
              <w:right w:val="single" w:sz="4" w:space="0" w:color="auto"/>
            </w:tcBorders>
            <w:shd w:val="clear" w:color="auto" w:fill="auto"/>
            <w:vAlign w:val="center"/>
            <w:hideMark/>
          </w:tcPr>
          <w:p w14:paraId="6AF11CE0"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浙江森歌电器有限公司</w:t>
            </w:r>
          </w:p>
        </w:tc>
        <w:tc>
          <w:tcPr>
            <w:tcW w:w="1843" w:type="dxa"/>
            <w:tcBorders>
              <w:top w:val="nil"/>
              <w:left w:val="nil"/>
              <w:bottom w:val="single" w:sz="4" w:space="0" w:color="auto"/>
              <w:right w:val="single" w:sz="4" w:space="0" w:color="auto"/>
            </w:tcBorders>
            <w:shd w:val="clear" w:color="auto" w:fill="auto"/>
            <w:vAlign w:val="center"/>
            <w:hideMark/>
          </w:tcPr>
          <w:p w14:paraId="3EEDABE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6DA33056"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FF9EBC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110</w:t>
            </w:r>
          </w:p>
        </w:tc>
        <w:tc>
          <w:tcPr>
            <w:tcW w:w="4536" w:type="dxa"/>
            <w:tcBorders>
              <w:top w:val="nil"/>
              <w:left w:val="nil"/>
              <w:bottom w:val="single" w:sz="4" w:space="0" w:color="auto"/>
              <w:right w:val="single" w:sz="4" w:space="0" w:color="auto"/>
            </w:tcBorders>
            <w:shd w:val="clear" w:color="auto" w:fill="auto"/>
            <w:vAlign w:val="center"/>
            <w:hideMark/>
          </w:tcPr>
          <w:p w14:paraId="61D60987"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w:t>
            </w:r>
            <w:proofErr w:type="gramStart"/>
            <w:r w:rsidRPr="00BB16F8">
              <w:rPr>
                <w:rFonts w:ascii="仿宋_GB2312" w:eastAsia="仿宋_GB2312" w:hint="eastAsia"/>
                <w:color w:val="000000"/>
                <w:sz w:val="18"/>
                <w:szCs w:val="18"/>
              </w:rPr>
              <w:t>亿田智能厨电</w:t>
            </w:r>
            <w:proofErr w:type="gramEnd"/>
            <w:r w:rsidRPr="00BB16F8">
              <w:rPr>
                <w:rFonts w:ascii="仿宋_GB2312" w:eastAsia="仿宋_GB2312" w:hint="eastAsia"/>
                <w:color w:val="000000"/>
                <w:sz w:val="18"/>
                <w:szCs w:val="18"/>
              </w:rPr>
              <w:t>股份有限公司</w:t>
            </w:r>
          </w:p>
        </w:tc>
        <w:tc>
          <w:tcPr>
            <w:tcW w:w="1843" w:type="dxa"/>
            <w:tcBorders>
              <w:top w:val="nil"/>
              <w:left w:val="nil"/>
              <w:bottom w:val="single" w:sz="4" w:space="0" w:color="auto"/>
              <w:right w:val="single" w:sz="4" w:space="0" w:color="auto"/>
            </w:tcBorders>
            <w:shd w:val="clear" w:color="auto" w:fill="auto"/>
            <w:vAlign w:val="center"/>
            <w:hideMark/>
          </w:tcPr>
          <w:p w14:paraId="6B3865B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嵊州市</w:t>
            </w:r>
          </w:p>
        </w:tc>
      </w:tr>
      <w:tr w:rsidR="0010758A" w:rsidRPr="00BB16F8" w14:paraId="1988D85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882540C"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111</w:t>
            </w:r>
          </w:p>
        </w:tc>
        <w:tc>
          <w:tcPr>
            <w:tcW w:w="4536" w:type="dxa"/>
            <w:tcBorders>
              <w:top w:val="nil"/>
              <w:left w:val="nil"/>
              <w:bottom w:val="single" w:sz="4" w:space="0" w:color="auto"/>
              <w:right w:val="single" w:sz="4" w:space="0" w:color="auto"/>
            </w:tcBorders>
            <w:shd w:val="clear" w:color="auto" w:fill="auto"/>
            <w:vAlign w:val="center"/>
            <w:hideMark/>
          </w:tcPr>
          <w:p w14:paraId="2ADF0D21"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浙江古</w:t>
            </w:r>
            <w:proofErr w:type="gramStart"/>
            <w:r w:rsidRPr="00BB16F8">
              <w:rPr>
                <w:rFonts w:ascii="仿宋_GB2312" w:eastAsia="仿宋_GB2312" w:hint="eastAsia"/>
                <w:color w:val="000000"/>
                <w:sz w:val="21"/>
                <w:szCs w:val="21"/>
              </w:rPr>
              <w:t>纤</w:t>
            </w:r>
            <w:proofErr w:type="gramEnd"/>
            <w:r w:rsidRPr="00BB16F8">
              <w:rPr>
                <w:rFonts w:ascii="仿宋_GB2312" w:eastAsia="仿宋_GB2312" w:hint="eastAsia"/>
                <w:color w:val="000000"/>
                <w:sz w:val="21"/>
                <w:szCs w:val="21"/>
              </w:rPr>
              <w:t>道绿色纤维有限公司</w:t>
            </w:r>
          </w:p>
        </w:tc>
        <w:tc>
          <w:tcPr>
            <w:tcW w:w="1843" w:type="dxa"/>
            <w:tcBorders>
              <w:top w:val="nil"/>
              <w:left w:val="nil"/>
              <w:bottom w:val="single" w:sz="4" w:space="0" w:color="auto"/>
              <w:right w:val="single" w:sz="4" w:space="0" w:color="auto"/>
            </w:tcBorders>
            <w:shd w:val="clear" w:color="auto" w:fill="auto"/>
            <w:vAlign w:val="center"/>
            <w:hideMark/>
          </w:tcPr>
          <w:p w14:paraId="4A076A61"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越城区</w:t>
            </w:r>
          </w:p>
        </w:tc>
      </w:tr>
      <w:tr w:rsidR="0010758A" w:rsidRPr="00BB16F8" w14:paraId="32F35B4C"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1E057E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112</w:t>
            </w:r>
          </w:p>
        </w:tc>
        <w:tc>
          <w:tcPr>
            <w:tcW w:w="4536" w:type="dxa"/>
            <w:tcBorders>
              <w:top w:val="nil"/>
              <w:left w:val="nil"/>
              <w:bottom w:val="single" w:sz="4" w:space="0" w:color="auto"/>
              <w:right w:val="single" w:sz="4" w:space="0" w:color="auto"/>
            </w:tcBorders>
            <w:shd w:val="clear" w:color="auto" w:fill="auto"/>
            <w:vAlign w:val="center"/>
            <w:hideMark/>
          </w:tcPr>
          <w:p w14:paraId="0699DC2B"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浙江佳人新材料有限公司</w:t>
            </w:r>
          </w:p>
        </w:tc>
        <w:tc>
          <w:tcPr>
            <w:tcW w:w="1843" w:type="dxa"/>
            <w:tcBorders>
              <w:top w:val="nil"/>
              <w:left w:val="nil"/>
              <w:bottom w:val="single" w:sz="4" w:space="0" w:color="auto"/>
              <w:right w:val="single" w:sz="4" w:space="0" w:color="auto"/>
            </w:tcBorders>
            <w:shd w:val="clear" w:color="auto" w:fill="auto"/>
            <w:vAlign w:val="center"/>
            <w:hideMark/>
          </w:tcPr>
          <w:p w14:paraId="57A01285"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越城区</w:t>
            </w:r>
          </w:p>
        </w:tc>
      </w:tr>
      <w:tr w:rsidR="0010758A" w:rsidRPr="00BB16F8" w14:paraId="60AF1C5F"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D024A6D"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113</w:t>
            </w:r>
          </w:p>
        </w:tc>
        <w:tc>
          <w:tcPr>
            <w:tcW w:w="4536" w:type="dxa"/>
            <w:tcBorders>
              <w:top w:val="nil"/>
              <w:left w:val="nil"/>
              <w:bottom w:val="single" w:sz="4" w:space="0" w:color="auto"/>
              <w:right w:val="single" w:sz="4" w:space="0" w:color="auto"/>
            </w:tcBorders>
            <w:shd w:val="clear" w:color="auto" w:fill="auto"/>
            <w:vAlign w:val="center"/>
            <w:hideMark/>
          </w:tcPr>
          <w:p w14:paraId="1BEE0CF2"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绍兴</w:t>
            </w:r>
            <w:proofErr w:type="gramStart"/>
            <w:r w:rsidRPr="00BB16F8">
              <w:rPr>
                <w:rFonts w:ascii="仿宋_GB2312" w:eastAsia="仿宋_GB2312" w:hint="eastAsia"/>
                <w:color w:val="000000"/>
                <w:sz w:val="18"/>
                <w:szCs w:val="18"/>
              </w:rPr>
              <w:t>市华绅纺织品</w:t>
            </w:r>
            <w:proofErr w:type="gramEnd"/>
            <w:r w:rsidRPr="00BB16F8">
              <w:rPr>
                <w:rFonts w:ascii="仿宋_GB2312" w:eastAsia="仿宋_GB2312" w:hint="eastAsia"/>
                <w:color w:val="000000"/>
                <w:sz w:val="18"/>
                <w:szCs w:val="18"/>
              </w:rPr>
              <w:t>整理有限公司</w:t>
            </w:r>
          </w:p>
        </w:tc>
        <w:tc>
          <w:tcPr>
            <w:tcW w:w="1843" w:type="dxa"/>
            <w:tcBorders>
              <w:top w:val="nil"/>
              <w:left w:val="nil"/>
              <w:bottom w:val="single" w:sz="4" w:space="0" w:color="auto"/>
              <w:right w:val="single" w:sz="4" w:space="0" w:color="auto"/>
            </w:tcBorders>
            <w:shd w:val="clear" w:color="auto" w:fill="auto"/>
            <w:vAlign w:val="center"/>
            <w:hideMark/>
          </w:tcPr>
          <w:p w14:paraId="16734F1F"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越城区</w:t>
            </w:r>
          </w:p>
        </w:tc>
      </w:tr>
      <w:tr w:rsidR="0010758A" w:rsidRPr="00BB16F8" w14:paraId="4A90B2EA"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8E0469F"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114</w:t>
            </w:r>
          </w:p>
        </w:tc>
        <w:tc>
          <w:tcPr>
            <w:tcW w:w="4536" w:type="dxa"/>
            <w:tcBorders>
              <w:top w:val="nil"/>
              <w:left w:val="nil"/>
              <w:bottom w:val="single" w:sz="4" w:space="0" w:color="auto"/>
              <w:right w:val="single" w:sz="4" w:space="0" w:color="auto"/>
            </w:tcBorders>
            <w:shd w:val="clear" w:color="auto" w:fill="auto"/>
            <w:vAlign w:val="center"/>
            <w:hideMark/>
          </w:tcPr>
          <w:p w14:paraId="0F022100"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浙江迎丰科技股份有限公司</w:t>
            </w:r>
          </w:p>
        </w:tc>
        <w:tc>
          <w:tcPr>
            <w:tcW w:w="1843" w:type="dxa"/>
            <w:tcBorders>
              <w:top w:val="nil"/>
              <w:left w:val="nil"/>
              <w:bottom w:val="single" w:sz="4" w:space="0" w:color="auto"/>
              <w:right w:val="single" w:sz="4" w:space="0" w:color="auto"/>
            </w:tcBorders>
            <w:shd w:val="clear" w:color="auto" w:fill="auto"/>
            <w:vAlign w:val="center"/>
            <w:hideMark/>
          </w:tcPr>
          <w:p w14:paraId="5FB8AB4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064CE569"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C2CA435"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115</w:t>
            </w:r>
          </w:p>
        </w:tc>
        <w:tc>
          <w:tcPr>
            <w:tcW w:w="4536" w:type="dxa"/>
            <w:tcBorders>
              <w:top w:val="nil"/>
              <w:left w:val="nil"/>
              <w:bottom w:val="single" w:sz="4" w:space="0" w:color="auto"/>
              <w:right w:val="single" w:sz="4" w:space="0" w:color="auto"/>
            </w:tcBorders>
            <w:shd w:val="clear" w:color="auto" w:fill="auto"/>
            <w:vAlign w:val="center"/>
            <w:hideMark/>
          </w:tcPr>
          <w:p w14:paraId="47A45FFE"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绍兴电力设备有限公司</w:t>
            </w:r>
          </w:p>
        </w:tc>
        <w:tc>
          <w:tcPr>
            <w:tcW w:w="1843" w:type="dxa"/>
            <w:tcBorders>
              <w:top w:val="nil"/>
              <w:left w:val="nil"/>
              <w:bottom w:val="single" w:sz="4" w:space="0" w:color="auto"/>
              <w:right w:val="single" w:sz="4" w:space="0" w:color="auto"/>
            </w:tcBorders>
            <w:shd w:val="clear" w:color="auto" w:fill="auto"/>
            <w:vAlign w:val="center"/>
            <w:hideMark/>
          </w:tcPr>
          <w:p w14:paraId="08036BD8"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柯桥区</w:t>
            </w:r>
          </w:p>
        </w:tc>
      </w:tr>
      <w:tr w:rsidR="0010758A" w:rsidRPr="00BB16F8" w14:paraId="0494D372"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F09998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116</w:t>
            </w:r>
          </w:p>
        </w:tc>
        <w:tc>
          <w:tcPr>
            <w:tcW w:w="4536" w:type="dxa"/>
            <w:tcBorders>
              <w:top w:val="nil"/>
              <w:left w:val="nil"/>
              <w:bottom w:val="single" w:sz="4" w:space="0" w:color="auto"/>
              <w:right w:val="single" w:sz="4" w:space="0" w:color="auto"/>
            </w:tcBorders>
            <w:shd w:val="clear" w:color="auto" w:fill="auto"/>
            <w:vAlign w:val="center"/>
            <w:hideMark/>
          </w:tcPr>
          <w:p w14:paraId="3E52B1B8"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浙江灿根智能科技有限公司</w:t>
            </w:r>
          </w:p>
        </w:tc>
        <w:tc>
          <w:tcPr>
            <w:tcW w:w="1843" w:type="dxa"/>
            <w:tcBorders>
              <w:top w:val="nil"/>
              <w:left w:val="nil"/>
              <w:bottom w:val="single" w:sz="4" w:space="0" w:color="auto"/>
              <w:right w:val="single" w:sz="4" w:space="0" w:color="auto"/>
            </w:tcBorders>
            <w:shd w:val="clear" w:color="auto" w:fill="auto"/>
            <w:vAlign w:val="center"/>
            <w:hideMark/>
          </w:tcPr>
          <w:p w14:paraId="0578C11B"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9FA3FC1"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C807D73"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117</w:t>
            </w:r>
          </w:p>
        </w:tc>
        <w:tc>
          <w:tcPr>
            <w:tcW w:w="4536" w:type="dxa"/>
            <w:tcBorders>
              <w:top w:val="nil"/>
              <w:left w:val="nil"/>
              <w:bottom w:val="single" w:sz="4" w:space="0" w:color="auto"/>
              <w:right w:val="single" w:sz="4" w:space="0" w:color="auto"/>
            </w:tcBorders>
            <w:shd w:val="clear" w:color="auto" w:fill="auto"/>
            <w:vAlign w:val="center"/>
            <w:hideMark/>
          </w:tcPr>
          <w:p w14:paraId="48599818" w14:textId="77777777" w:rsidR="0010758A" w:rsidRPr="00BB16F8" w:rsidRDefault="0010758A" w:rsidP="00852F69">
            <w:pPr>
              <w:ind w:firstLine="360"/>
              <w:rPr>
                <w:rFonts w:ascii="仿宋_GB2312" w:eastAsia="仿宋_GB2312"/>
                <w:color w:val="000000"/>
                <w:sz w:val="18"/>
                <w:szCs w:val="18"/>
              </w:rPr>
            </w:pPr>
            <w:r w:rsidRPr="00BB16F8">
              <w:rPr>
                <w:rFonts w:ascii="仿宋_GB2312" w:eastAsia="仿宋_GB2312" w:hint="eastAsia"/>
                <w:color w:val="000000"/>
                <w:sz w:val="18"/>
                <w:szCs w:val="18"/>
              </w:rPr>
              <w:t>浙江华益精密机械股份有限公司</w:t>
            </w:r>
          </w:p>
        </w:tc>
        <w:tc>
          <w:tcPr>
            <w:tcW w:w="1843" w:type="dxa"/>
            <w:tcBorders>
              <w:top w:val="nil"/>
              <w:left w:val="nil"/>
              <w:bottom w:val="single" w:sz="4" w:space="0" w:color="auto"/>
              <w:right w:val="single" w:sz="4" w:space="0" w:color="auto"/>
            </w:tcBorders>
            <w:shd w:val="clear" w:color="auto" w:fill="auto"/>
            <w:vAlign w:val="center"/>
            <w:hideMark/>
          </w:tcPr>
          <w:p w14:paraId="302C991A"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1B15FA5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06CA9A0"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118</w:t>
            </w:r>
          </w:p>
        </w:tc>
        <w:tc>
          <w:tcPr>
            <w:tcW w:w="4536" w:type="dxa"/>
            <w:tcBorders>
              <w:top w:val="nil"/>
              <w:left w:val="nil"/>
              <w:bottom w:val="single" w:sz="4" w:space="0" w:color="auto"/>
              <w:right w:val="single" w:sz="4" w:space="0" w:color="auto"/>
            </w:tcBorders>
            <w:shd w:val="clear" w:color="auto" w:fill="auto"/>
            <w:vAlign w:val="center"/>
            <w:hideMark/>
          </w:tcPr>
          <w:p w14:paraId="73B4492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浙江越隆缝制设备有限公司</w:t>
            </w:r>
          </w:p>
        </w:tc>
        <w:tc>
          <w:tcPr>
            <w:tcW w:w="1843" w:type="dxa"/>
            <w:tcBorders>
              <w:top w:val="nil"/>
              <w:left w:val="nil"/>
              <w:bottom w:val="single" w:sz="4" w:space="0" w:color="auto"/>
              <w:right w:val="single" w:sz="4" w:space="0" w:color="auto"/>
            </w:tcBorders>
            <w:shd w:val="clear" w:color="auto" w:fill="auto"/>
            <w:vAlign w:val="center"/>
            <w:hideMark/>
          </w:tcPr>
          <w:p w14:paraId="66671177"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诸暨市</w:t>
            </w:r>
          </w:p>
        </w:tc>
      </w:tr>
      <w:tr w:rsidR="0010758A" w:rsidRPr="00BB16F8" w14:paraId="39CC1878" w14:textId="77777777" w:rsidTr="00852F69">
        <w:trPr>
          <w:trHeight w:hRule="exact" w:val="39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531BBF7" w14:textId="77777777" w:rsidR="0010758A" w:rsidRPr="00BB16F8" w:rsidRDefault="0010758A" w:rsidP="00852F69">
            <w:pPr>
              <w:ind w:firstLine="420"/>
              <w:jc w:val="center"/>
              <w:rPr>
                <w:rFonts w:ascii="仿宋_GB2312" w:eastAsia="仿宋_GB2312" w:hAnsi="Times New Roman" w:cs="Times New Roman"/>
                <w:color w:val="000000"/>
                <w:sz w:val="21"/>
                <w:szCs w:val="21"/>
              </w:rPr>
            </w:pPr>
            <w:r w:rsidRPr="00BB16F8">
              <w:rPr>
                <w:rFonts w:ascii="仿宋_GB2312" w:eastAsia="仿宋_GB2312" w:hAnsi="Times New Roman" w:cs="Times New Roman" w:hint="eastAsia"/>
                <w:color w:val="000000"/>
                <w:sz w:val="21"/>
                <w:szCs w:val="21"/>
              </w:rPr>
              <w:t>119</w:t>
            </w:r>
          </w:p>
        </w:tc>
        <w:tc>
          <w:tcPr>
            <w:tcW w:w="4536" w:type="dxa"/>
            <w:tcBorders>
              <w:top w:val="nil"/>
              <w:left w:val="nil"/>
              <w:bottom w:val="single" w:sz="4" w:space="0" w:color="auto"/>
              <w:right w:val="single" w:sz="4" w:space="0" w:color="auto"/>
            </w:tcBorders>
            <w:shd w:val="clear" w:color="auto" w:fill="auto"/>
            <w:vAlign w:val="center"/>
            <w:hideMark/>
          </w:tcPr>
          <w:p w14:paraId="5004BCD5" w14:textId="77777777" w:rsidR="0010758A" w:rsidRPr="00BB16F8" w:rsidRDefault="0010758A" w:rsidP="00852F69">
            <w:pPr>
              <w:ind w:firstLine="420"/>
              <w:rPr>
                <w:rFonts w:ascii="仿宋_GB2312" w:eastAsia="仿宋_GB2312"/>
                <w:color w:val="000000"/>
                <w:sz w:val="21"/>
                <w:szCs w:val="21"/>
              </w:rPr>
            </w:pPr>
            <w:r w:rsidRPr="00BB16F8">
              <w:rPr>
                <w:rFonts w:ascii="仿宋_GB2312" w:eastAsia="仿宋_GB2312" w:hint="eastAsia"/>
                <w:color w:val="000000"/>
                <w:sz w:val="21"/>
                <w:szCs w:val="21"/>
              </w:rPr>
              <w:t>浙江丰岛食品有限公司</w:t>
            </w:r>
          </w:p>
        </w:tc>
        <w:tc>
          <w:tcPr>
            <w:tcW w:w="1843" w:type="dxa"/>
            <w:tcBorders>
              <w:top w:val="nil"/>
              <w:left w:val="nil"/>
              <w:bottom w:val="single" w:sz="4" w:space="0" w:color="auto"/>
              <w:right w:val="single" w:sz="4" w:space="0" w:color="auto"/>
            </w:tcBorders>
            <w:shd w:val="clear" w:color="auto" w:fill="auto"/>
            <w:vAlign w:val="center"/>
            <w:hideMark/>
          </w:tcPr>
          <w:p w14:paraId="60CD29DE" w14:textId="77777777" w:rsidR="0010758A" w:rsidRPr="00BB16F8" w:rsidRDefault="0010758A" w:rsidP="00852F69">
            <w:pPr>
              <w:ind w:firstLine="420"/>
              <w:jc w:val="center"/>
              <w:rPr>
                <w:rFonts w:ascii="仿宋_GB2312" w:eastAsia="仿宋_GB2312"/>
                <w:color w:val="000000"/>
                <w:sz w:val="21"/>
                <w:szCs w:val="21"/>
              </w:rPr>
            </w:pPr>
            <w:r w:rsidRPr="00BB16F8">
              <w:rPr>
                <w:rFonts w:ascii="仿宋_GB2312" w:eastAsia="仿宋_GB2312" w:hint="eastAsia"/>
                <w:color w:val="000000"/>
                <w:sz w:val="21"/>
                <w:szCs w:val="21"/>
              </w:rPr>
              <w:t>新昌县</w:t>
            </w:r>
          </w:p>
        </w:tc>
      </w:tr>
    </w:tbl>
    <w:p w14:paraId="65D37FDE" w14:textId="77777777" w:rsidR="0010758A" w:rsidRDefault="0010758A" w:rsidP="0010758A">
      <w:pPr>
        <w:tabs>
          <w:tab w:val="left" w:pos="8222"/>
        </w:tabs>
        <w:ind w:rightChars="-27" w:right="-65"/>
        <w:rPr>
          <w:rFonts w:ascii="方正小标宋简体" w:eastAsia="方正小标宋简体" w:hAnsiTheme="majorEastAsia"/>
          <w:sz w:val="44"/>
          <w:szCs w:val="44"/>
        </w:rPr>
      </w:pPr>
    </w:p>
    <w:p w14:paraId="7DDD6467" w14:textId="77777777" w:rsidR="0010758A" w:rsidRDefault="0010758A" w:rsidP="0010758A">
      <w:pPr>
        <w:tabs>
          <w:tab w:val="left" w:pos="8222"/>
        </w:tabs>
        <w:spacing w:line="540" w:lineRule="exact"/>
        <w:ind w:rightChars="-27" w:right="-65"/>
        <w:jc w:val="center"/>
        <w:rPr>
          <w:rFonts w:ascii="Times New Roman" w:eastAsia="方正小标宋简体" w:hAnsi="Times New Roman" w:cs="Times New Roman"/>
          <w:sz w:val="44"/>
          <w:szCs w:val="44"/>
        </w:rPr>
      </w:pPr>
    </w:p>
    <w:p w14:paraId="2550D850" w14:textId="77777777" w:rsidR="009F0183" w:rsidRDefault="009F0183" w:rsidP="0010758A">
      <w:pPr>
        <w:rPr>
          <w:rFonts w:hint="eastAsia"/>
        </w:rPr>
      </w:pPr>
    </w:p>
    <w:sectPr w:rsidR="009F01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DD09" w14:textId="77777777" w:rsidR="007D4E9D" w:rsidRDefault="007D4E9D" w:rsidP="00041D2E">
      <w:pPr>
        <w:ind w:firstLine="640"/>
      </w:pPr>
      <w:r>
        <w:separator/>
      </w:r>
    </w:p>
  </w:endnote>
  <w:endnote w:type="continuationSeparator" w:id="0">
    <w:p w14:paraId="07AD891F" w14:textId="77777777" w:rsidR="007D4E9D" w:rsidRDefault="007D4E9D"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2C34" w14:textId="77777777" w:rsidR="0010758A" w:rsidRDefault="0010758A">
    <w:pPr>
      <w:pStyle w:val="a5"/>
      <w:framePr w:wrap="around" w:vAnchor="text" w:hAnchor="margin" w:xAlign="outside" w:y="1"/>
      <w:ind w:firstLine="360"/>
      <w:rPr>
        <w:rStyle w:val="aa"/>
      </w:rPr>
    </w:pPr>
    <w:r>
      <w:fldChar w:fldCharType="begin"/>
    </w:r>
    <w:r>
      <w:rPr>
        <w:rStyle w:val="aa"/>
      </w:rPr>
      <w:instrText xml:space="preserve">PAGE  </w:instrText>
    </w:r>
    <w:r>
      <w:fldChar w:fldCharType="separate"/>
    </w:r>
    <w:r>
      <w:rPr>
        <w:rStyle w:val="aa"/>
      </w:rPr>
      <w:t>1</w:t>
    </w:r>
    <w:r>
      <w:fldChar w:fldCharType="end"/>
    </w:r>
  </w:p>
  <w:p w14:paraId="695DA54C" w14:textId="77777777" w:rsidR="0010758A" w:rsidRDefault="0010758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0A08" w14:textId="01CA3E32" w:rsidR="0010758A" w:rsidRDefault="0010758A">
    <w:pPr>
      <w:pStyle w:val="a5"/>
      <w:ind w:right="360" w:firstLine="360"/>
    </w:pPr>
    <w:r>
      <w:rPr>
        <w:noProof/>
      </w:rPr>
      <mc:AlternateContent>
        <mc:Choice Requires="wps">
          <w:drawing>
            <wp:anchor distT="0" distB="0" distL="114300" distR="114300" simplePos="0" relativeHeight="251659264" behindDoc="0" locked="0" layoutInCell="1" allowOverlap="1" wp14:anchorId="3161ADD1" wp14:editId="2CD851E3">
              <wp:simplePos x="0" y="0"/>
              <wp:positionH relativeFrom="margin">
                <wp:align>outside</wp:align>
              </wp:positionH>
              <wp:positionV relativeFrom="paragraph">
                <wp:posOffset>250190</wp:posOffset>
              </wp:positionV>
              <wp:extent cx="749935" cy="444500"/>
              <wp:effectExtent l="0" t="0" r="571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935" cy="444500"/>
                      </a:xfrm>
                      <a:prstGeom prst="rect">
                        <a:avLst/>
                      </a:prstGeom>
                      <a:noFill/>
                      <a:ln>
                        <a:noFill/>
                      </a:ln>
                    </wps:spPr>
                    <wps:txbx>
                      <w:txbxContent>
                        <w:p w14:paraId="0B560212" w14:textId="77777777" w:rsidR="0010758A" w:rsidRDefault="0010758A">
                          <w:pPr>
                            <w:pStyle w:val="a5"/>
                            <w:rPr>
                              <w:rStyle w:val="aa"/>
                              <w:sz w:val="30"/>
                            </w:rPr>
                          </w:pPr>
                          <w:r>
                            <w:rPr>
                              <w:rStyle w:val="aa"/>
                              <w:rFonts w:hint="eastAsia"/>
                              <w:sz w:val="30"/>
                            </w:rPr>
                            <w:t xml:space="preserve">— </w:t>
                          </w:r>
                          <w:r>
                            <w:rPr>
                              <w:rFonts w:hint="eastAsia"/>
                              <w:sz w:val="28"/>
                            </w:rPr>
                            <w:fldChar w:fldCharType="begin"/>
                          </w:r>
                          <w:r>
                            <w:rPr>
                              <w:rStyle w:val="aa"/>
                              <w:rFonts w:hint="eastAsia"/>
                              <w:sz w:val="28"/>
                            </w:rPr>
                            <w:instrText xml:space="preserve">PAGE  </w:instrText>
                          </w:r>
                          <w:r>
                            <w:rPr>
                              <w:rFonts w:hint="eastAsia"/>
                              <w:sz w:val="28"/>
                            </w:rPr>
                            <w:fldChar w:fldCharType="separate"/>
                          </w:r>
                          <w:r>
                            <w:rPr>
                              <w:rStyle w:val="aa"/>
                              <w:noProof/>
                              <w:sz w:val="28"/>
                            </w:rPr>
                            <w:t>123</w:t>
                          </w:r>
                          <w:r>
                            <w:rPr>
                              <w:rFonts w:hint="eastAsia"/>
                              <w:sz w:val="28"/>
                            </w:rPr>
                            <w:fldChar w:fldCharType="end"/>
                          </w:r>
                          <w:r>
                            <w:rPr>
                              <w:rStyle w:val="aa"/>
                              <w:rFonts w:hint="eastAsia"/>
                              <w:sz w:val="30"/>
                            </w:rPr>
                            <w:t xml:space="preserve"> —</w:t>
                          </w:r>
                        </w:p>
                        <w:p w14:paraId="7D9A2987" w14:textId="77777777" w:rsidR="0010758A" w:rsidRDefault="0010758A"/>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161ADD1" id="_x0000_t202" coordsize="21600,21600" o:spt="202" path="m,l,21600r21600,l21600,xe">
              <v:stroke joinstyle="miter"/>
              <v:path gradientshapeok="t" o:connecttype="rect"/>
            </v:shapetype>
            <v:shape id="文本框 2" o:spid="_x0000_s1026" type="#_x0000_t202" style="position:absolute;left:0;text-align:left;margin-left:7.85pt;margin-top:19.7pt;width:59.05pt;height: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" filled="f" stroked="f">
              <v:textbox style="mso-fit-shape-to-text:t" inset="0,0,0,0">
                <w:txbxContent>
                  <w:p w14:paraId="0B560212" w14:textId="77777777" w:rsidR="0010758A" w:rsidRDefault="0010758A">
                    <w:pPr>
                      <w:pStyle w:val="a5"/>
                      <w:rPr>
                        <w:rStyle w:val="aa"/>
                        <w:sz w:val="30"/>
                      </w:rPr>
                    </w:pPr>
                    <w:r>
                      <w:rPr>
                        <w:rStyle w:val="aa"/>
                        <w:rFonts w:hint="eastAsia"/>
                        <w:sz w:val="30"/>
                      </w:rPr>
                      <w:t xml:space="preserve">— </w:t>
                    </w:r>
                    <w:r>
                      <w:rPr>
                        <w:rFonts w:hint="eastAsia"/>
                        <w:sz w:val="28"/>
                      </w:rPr>
                      <w:fldChar w:fldCharType="begin"/>
                    </w:r>
                    <w:r>
                      <w:rPr>
                        <w:rStyle w:val="aa"/>
                        <w:rFonts w:hint="eastAsia"/>
                        <w:sz w:val="28"/>
                      </w:rPr>
                      <w:instrText xml:space="preserve">PAGE  </w:instrText>
                    </w:r>
                    <w:r>
                      <w:rPr>
                        <w:rFonts w:hint="eastAsia"/>
                        <w:sz w:val="28"/>
                      </w:rPr>
                      <w:fldChar w:fldCharType="separate"/>
                    </w:r>
                    <w:r>
                      <w:rPr>
                        <w:rStyle w:val="aa"/>
                        <w:noProof/>
                        <w:sz w:val="28"/>
                      </w:rPr>
                      <w:t>123</w:t>
                    </w:r>
                    <w:r>
                      <w:rPr>
                        <w:rFonts w:hint="eastAsia"/>
                        <w:sz w:val="28"/>
                      </w:rPr>
                      <w:fldChar w:fldCharType="end"/>
                    </w:r>
                    <w:r>
                      <w:rPr>
                        <w:rStyle w:val="aa"/>
                        <w:rFonts w:hint="eastAsia"/>
                        <w:sz w:val="30"/>
                      </w:rPr>
                      <w:t xml:space="preserve"> —</w:t>
                    </w:r>
                  </w:p>
                  <w:p w14:paraId="7D9A2987" w14:textId="77777777" w:rsidR="0010758A" w:rsidRDefault="0010758A"/>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7D8B" w14:textId="77777777" w:rsidR="007D4E9D" w:rsidRDefault="007D4E9D" w:rsidP="00041D2E">
      <w:pPr>
        <w:ind w:firstLine="640"/>
      </w:pPr>
      <w:r>
        <w:separator/>
      </w:r>
    </w:p>
  </w:footnote>
  <w:footnote w:type="continuationSeparator" w:id="0">
    <w:p w14:paraId="561711FB" w14:textId="77777777" w:rsidR="007D4E9D" w:rsidRDefault="007D4E9D"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D0F6B"/>
    <w:multiLevelType w:val="singleLevel"/>
    <w:tmpl w:val="82ED0F6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10758A"/>
    <w:rsid w:val="007D4E9D"/>
    <w:rsid w:val="00864207"/>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4319"/>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58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nhideWhenUsed/>
    <w:rsid w:val="00041D2E"/>
    <w:pPr>
      <w:tabs>
        <w:tab w:val="center" w:pos="4153"/>
        <w:tab w:val="right" w:pos="8306"/>
      </w:tabs>
      <w:snapToGrid w:val="0"/>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10758A"/>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10758A"/>
    <w:rPr>
      <w:rFonts w:ascii="Times New Roman" w:eastAsia="仿宋_GB2312" w:hAnsi="Times New Roman" w:cs="Courier New"/>
      <w:kern w:val="0"/>
      <w:sz w:val="32"/>
      <w:szCs w:val="21"/>
    </w:rPr>
  </w:style>
  <w:style w:type="paragraph" w:styleId="a9">
    <w:name w:val="Normal (Web)"/>
    <w:basedOn w:val="a"/>
    <w:unhideWhenUsed/>
    <w:qFormat/>
    <w:rsid w:val="0010758A"/>
    <w:pPr>
      <w:spacing w:before="100" w:beforeAutospacing="1" w:after="100" w:afterAutospacing="1"/>
    </w:pPr>
  </w:style>
  <w:style w:type="character" w:styleId="aa">
    <w:name w:val="page number"/>
    <w:basedOn w:val="a0"/>
    <w:qFormat/>
    <w:rsid w:val="0010758A"/>
  </w:style>
  <w:style w:type="paragraph" w:customStyle="1" w:styleId="0">
    <w:name w:val="0"/>
    <w:basedOn w:val="a"/>
    <w:qFormat/>
    <w:rsid w:val="0010758A"/>
    <w:pPr>
      <w:snapToGrid w:val="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2020-02-28T08:42:00Z</dcterms:modified>
</cp:coreProperties>
</file>