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0095" w14:textId="77777777" w:rsidR="00A80DF7" w:rsidRDefault="00A80DF7" w:rsidP="00A80DF7">
      <w:pPr>
        <w:tabs>
          <w:tab w:val="left" w:pos="8222"/>
        </w:tabs>
        <w:spacing w:line="520" w:lineRule="exact"/>
        <w:ind w:rightChars="26" w:right="62" w:firstLine="880"/>
        <w:jc w:val="center"/>
        <w:rPr>
          <w:rFonts w:ascii="方正小标宋简体" w:eastAsia="方正小标宋简体" w:hAnsi="方正小标宋简体"/>
          <w:sz w:val="44"/>
          <w:szCs w:val="36"/>
        </w:rPr>
      </w:pPr>
      <w:r w:rsidRPr="00D0114B">
        <w:rPr>
          <w:rFonts w:ascii="Times New Roman" w:eastAsia="方正小标宋简体" w:hAnsi="Times New Roman" w:cs="Times New Roman"/>
          <w:color w:val="111F2C"/>
          <w:sz w:val="44"/>
          <w:szCs w:val="44"/>
          <w:shd w:val="clear" w:color="auto" w:fill="FFFFFF"/>
        </w:rPr>
        <w:t>3</w:t>
      </w:r>
      <w:bookmarkStart w:id="0" w:name="标题"/>
      <w:r w:rsidRPr="008A3523">
        <w:rPr>
          <w:rFonts w:ascii="方正小标宋简体" w:eastAsia="方正小标宋简体" w:hAnsi="微软雅黑" w:hint="eastAsia"/>
          <w:color w:val="111F2C"/>
          <w:sz w:val="44"/>
          <w:szCs w:val="44"/>
          <w:shd w:val="clear" w:color="auto" w:fill="FFFFFF"/>
        </w:rPr>
        <w:t>关于开展</w:t>
      </w:r>
      <w:r w:rsidRPr="008A3523">
        <w:rPr>
          <w:rFonts w:ascii="方正小标宋简体" w:eastAsia="方正小标宋简体" w:hAnsi="微软雅黑"/>
          <w:color w:val="111F2C"/>
          <w:sz w:val="44"/>
          <w:szCs w:val="44"/>
          <w:shd w:val="clear" w:color="auto" w:fill="FFFFFF"/>
        </w:rPr>
        <w:t>2019年浙江省装备制造业首台（套）重大技术装备保险</w:t>
      </w:r>
      <w:bookmarkStart w:id="1" w:name="_GoBack"/>
      <w:bookmarkEnd w:id="1"/>
      <w:r w:rsidRPr="008A3523">
        <w:rPr>
          <w:rFonts w:ascii="方正小标宋简体" w:eastAsia="方正小标宋简体" w:hAnsi="微软雅黑"/>
          <w:color w:val="111F2C"/>
          <w:sz w:val="44"/>
          <w:szCs w:val="44"/>
          <w:shd w:val="clear" w:color="auto" w:fill="FFFFFF"/>
        </w:rPr>
        <w:t>补偿工作的通知</w:t>
      </w:r>
      <w:bookmarkEnd w:id="0"/>
    </w:p>
    <w:p w14:paraId="61500F78" w14:textId="77777777" w:rsidR="00A80DF7" w:rsidRDefault="00A80DF7" w:rsidP="00A80DF7">
      <w:pPr>
        <w:pStyle w:val="0"/>
        <w:wordWrap w:val="0"/>
        <w:spacing w:line="560" w:lineRule="exact"/>
        <w:ind w:firstLine="560"/>
        <w:rPr>
          <w:sz w:val="28"/>
          <w:szCs w:val="28"/>
        </w:rPr>
      </w:pPr>
    </w:p>
    <w:p w14:paraId="576E6967" w14:textId="77777777" w:rsidR="00A80DF7" w:rsidRDefault="00A80DF7" w:rsidP="00A80DF7">
      <w:pPr>
        <w:pStyle w:val="0"/>
        <w:spacing w:line="500" w:lineRule="exact"/>
        <w:ind w:firstLine="640"/>
        <w:rPr>
          <w:rFonts w:ascii="仿宋" w:eastAsia="仿宋" w:hAnsi="仿宋" w:cs="仿宋"/>
        </w:rPr>
      </w:pPr>
      <w:bookmarkStart w:id="2" w:name="主送机关"/>
      <w:r>
        <w:rPr>
          <w:rFonts w:ascii="仿宋" w:eastAsia="仿宋" w:hAnsi="仿宋" w:cs="仿宋" w:hint="eastAsia"/>
        </w:rPr>
        <w:t>各市、县（市、区）经信局、财政局、银保监分局，各有关财产保险公司省级分公司</w:t>
      </w:r>
      <w:bookmarkEnd w:id="2"/>
      <w:r w:rsidRPr="00EE55C2">
        <w:rPr>
          <w:rFonts w:ascii="仿宋" w:eastAsia="仿宋" w:hAnsi="仿宋" w:cs="仿宋" w:hint="eastAsia"/>
        </w:rPr>
        <w:t>（宁波不发）：</w:t>
      </w:r>
    </w:p>
    <w:p w14:paraId="41CE7A19" w14:textId="77777777" w:rsidR="00A80DF7" w:rsidRPr="00EE55C2" w:rsidRDefault="00A80DF7" w:rsidP="00A80DF7">
      <w:pPr>
        <w:pStyle w:val="0"/>
        <w:spacing w:line="500" w:lineRule="exact"/>
        <w:ind w:firstLineChars="200" w:firstLine="640"/>
        <w:rPr>
          <w:rFonts w:ascii="仿宋" w:eastAsia="仿宋" w:hAnsi="仿宋" w:cs="仿宋"/>
          <w:kern w:val="2"/>
          <w:szCs w:val="24"/>
        </w:rPr>
      </w:pPr>
      <w:r>
        <w:rPr>
          <w:rFonts w:ascii="仿宋" w:eastAsia="仿宋" w:hAnsi="仿宋" w:cs="仿宋" w:hint="eastAsia"/>
        </w:rPr>
        <w:t>为贯彻落实《关于加快首台（套）产品推广应用的若干意见》（浙政发〔2017〕40号）、《浙江省人民政府办公厅关于实施促进实体经济更好更快发展若干财政政策的通知》（浙政办发〔2017〕52号）和《关于进一步促进首台(套)重大技术装备示范应用的意见》（</w:t>
      </w:r>
      <w:proofErr w:type="gramStart"/>
      <w:r>
        <w:rPr>
          <w:rFonts w:ascii="仿宋" w:eastAsia="仿宋" w:hAnsi="仿宋" w:cs="仿宋" w:hint="eastAsia"/>
        </w:rPr>
        <w:t>浙经信</w:t>
      </w:r>
      <w:proofErr w:type="gramEnd"/>
      <w:r>
        <w:rPr>
          <w:rFonts w:ascii="仿宋" w:eastAsia="仿宋" w:hAnsi="仿宋" w:cs="仿宋" w:hint="eastAsia"/>
        </w:rPr>
        <w:t>技术〔2018〕223号）等文件精神</w:t>
      </w:r>
      <w:r w:rsidRPr="00C0456F">
        <w:rPr>
          <w:rFonts w:ascii="仿宋" w:eastAsia="仿宋" w:hAnsi="仿宋" w:cs="仿宋" w:hint="eastAsia"/>
          <w:kern w:val="2"/>
          <w:szCs w:val="24"/>
        </w:rPr>
        <w:t>，根据国家关于首台(</w:t>
      </w:r>
      <w:r w:rsidRPr="00EE55C2">
        <w:rPr>
          <w:rFonts w:ascii="仿宋" w:eastAsia="仿宋" w:hAnsi="仿宋" w:cs="仿宋" w:hint="eastAsia"/>
          <w:kern w:val="2"/>
          <w:szCs w:val="24"/>
        </w:rPr>
        <w:t>套)重大技术装备保险工作相关文件要求，决定开展2019年度装备制造业首台（套）重大技术装备保险补偿工作，现将有关事项通知如下：</w:t>
      </w:r>
    </w:p>
    <w:p w14:paraId="292ED737" w14:textId="77777777" w:rsidR="00A80DF7" w:rsidRDefault="00A80DF7" w:rsidP="00A80DF7">
      <w:pPr>
        <w:spacing w:line="500" w:lineRule="exact"/>
        <w:ind w:firstLineChars="200" w:firstLine="640"/>
        <w:rPr>
          <w:rFonts w:ascii="黑体" w:eastAsia="黑体" w:hAnsi="黑体"/>
          <w:sz w:val="32"/>
          <w:szCs w:val="32"/>
        </w:rPr>
      </w:pPr>
      <w:r>
        <w:rPr>
          <w:rFonts w:ascii="黑体" w:eastAsia="黑体" w:hAnsi="黑体" w:hint="eastAsia"/>
          <w:sz w:val="32"/>
          <w:szCs w:val="32"/>
        </w:rPr>
        <w:t>一、支持对象</w:t>
      </w:r>
    </w:p>
    <w:p w14:paraId="0503336C"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在浙江省行政区域内（不含宁波市）依法设立，具有独立法人资格，管理规范，依法纳税，并经省经信厅、省财政厅认定的</w:t>
      </w:r>
      <w:r>
        <w:rPr>
          <w:rFonts w:ascii="仿宋" w:eastAsia="仿宋" w:hAnsi="仿宋" w:cs="Times New Roman" w:hint="eastAsia"/>
          <w:color w:val="000000"/>
          <w:sz w:val="32"/>
        </w:rPr>
        <w:t>2017年度（含）之后的首台（套）重大技术装备产品生产企业（具体可从www.zjjxw.gov.cn下载）</w:t>
      </w:r>
      <w:r>
        <w:rPr>
          <w:rFonts w:ascii="仿宋" w:eastAsia="仿宋" w:hAnsi="仿宋" w:cs="Times New Roman" w:hint="eastAsia"/>
          <w:sz w:val="32"/>
        </w:rPr>
        <w:t>。</w:t>
      </w:r>
    </w:p>
    <w:p w14:paraId="66D872ED" w14:textId="77777777" w:rsidR="00A80DF7" w:rsidRDefault="00A80DF7" w:rsidP="00A80DF7">
      <w:pPr>
        <w:spacing w:line="500" w:lineRule="exact"/>
        <w:ind w:firstLineChars="200" w:firstLine="640"/>
        <w:rPr>
          <w:rFonts w:ascii="黑体" w:eastAsia="黑体" w:hAnsi="黑体"/>
          <w:sz w:val="32"/>
          <w:szCs w:val="32"/>
        </w:rPr>
      </w:pPr>
      <w:r>
        <w:rPr>
          <w:rFonts w:ascii="黑体" w:eastAsia="黑体" w:hAnsi="黑体" w:cs="Times New Roman" w:hint="eastAsia"/>
          <w:sz w:val="32"/>
        </w:rPr>
        <w:t>二、</w:t>
      </w:r>
      <w:r>
        <w:rPr>
          <w:rFonts w:ascii="黑体" w:eastAsia="黑体" w:hAnsi="黑体" w:hint="eastAsia"/>
          <w:sz w:val="32"/>
          <w:szCs w:val="32"/>
        </w:rPr>
        <w:t>保险险种</w:t>
      </w:r>
    </w:p>
    <w:p w14:paraId="18BDCCE2" w14:textId="77777777" w:rsidR="00A80DF7" w:rsidRDefault="00A80DF7" w:rsidP="00A80DF7">
      <w:pPr>
        <w:spacing w:line="500" w:lineRule="exact"/>
        <w:ind w:firstLine="640"/>
        <w:rPr>
          <w:rFonts w:ascii="仿宋" w:eastAsia="仿宋" w:hAnsi="仿宋"/>
          <w:sz w:val="32"/>
          <w:szCs w:val="32"/>
        </w:rPr>
      </w:pPr>
      <w:r>
        <w:rPr>
          <w:rFonts w:ascii="仿宋" w:eastAsia="仿宋" w:hAnsi="仿宋" w:hint="eastAsia"/>
          <w:sz w:val="32"/>
          <w:szCs w:val="32"/>
        </w:rPr>
        <w:t>采取装备制造企业投保、使用方受益的模式，使用中国保险行业协会颁布的首台（套）重大技术装备综合险（以下简称“综合险”）示范条款承保质</w:t>
      </w:r>
      <w:proofErr w:type="gramStart"/>
      <w:r>
        <w:rPr>
          <w:rFonts w:ascii="仿宋" w:eastAsia="仿宋" w:hAnsi="仿宋" w:hint="eastAsia"/>
          <w:sz w:val="32"/>
          <w:szCs w:val="32"/>
        </w:rPr>
        <w:t>量风险</w:t>
      </w:r>
      <w:proofErr w:type="gramEnd"/>
      <w:r>
        <w:rPr>
          <w:rFonts w:ascii="仿宋" w:eastAsia="仿宋" w:hAnsi="仿宋" w:hint="eastAsia"/>
          <w:sz w:val="32"/>
          <w:szCs w:val="32"/>
        </w:rPr>
        <w:t>和责任风险，质量风险是指因产品质量缺陷导致用户要求修理、更换或退货的风险；责任风险是指因产品质量缺陷造成用户财产损失或发生人身伤亡风险。对于飞机、船舶</w:t>
      </w:r>
      <w:proofErr w:type="gramStart"/>
      <w:r>
        <w:rPr>
          <w:rFonts w:ascii="仿宋" w:eastAsia="仿宋" w:hAnsi="仿宋" w:hint="eastAsia"/>
          <w:sz w:val="32"/>
          <w:szCs w:val="32"/>
        </w:rPr>
        <w:t>及海工装备</w:t>
      </w:r>
      <w:proofErr w:type="gramEnd"/>
      <w:r>
        <w:rPr>
          <w:rFonts w:ascii="仿宋" w:eastAsia="仿宋" w:hAnsi="仿宋" w:hint="eastAsia"/>
          <w:sz w:val="32"/>
          <w:szCs w:val="32"/>
        </w:rPr>
        <w:t>、核电装备等单价金额巨大</w:t>
      </w:r>
      <w:r>
        <w:rPr>
          <w:rFonts w:ascii="仿宋" w:eastAsia="仿宋" w:hAnsi="仿宋" w:hint="eastAsia"/>
          <w:sz w:val="32"/>
          <w:szCs w:val="32"/>
        </w:rPr>
        <w:lastRenderedPageBreak/>
        <w:t>的重大技术装备，由投保企业与保险公司双方自主协商，可以选择按国际通行保险产品条款进行承保。</w:t>
      </w:r>
    </w:p>
    <w:p w14:paraId="4469CB53" w14:textId="77777777" w:rsidR="00A80DF7" w:rsidRDefault="00A80DF7" w:rsidP="00A80DF7">
      <w:pPr>
        <w:spacing w:line="500" w:lineRule="exact"/>
        <w:ind w:firstLineChars="200" w:firstLine="640"/>
        <w:rPr>
          <w:rFonts w:ascii="黑体" w:eastAsia="黑体" w:hAnsi="黑体"/>
          <w:sz w:val="32"/>
          <w:szCs w:val="32"/>
        </w:rPr>
      </w:pPr>
      <w:r>
        <w:rPr>
          <w:rFonts w:ascii="黑体" w:eastAsia="黑体" w:hAnsi="黑体" w:cs="Times New Roman" w:hint="eastAsia"/>
          <w:sz w:val="32"/>
        </w:rPr>
        <w:t>三、</w:t>
      </w:r>
      <w:r>
        <w:rPr>
          <w:rFonts w:ascii="黑体" w:eastAsia="黑体" w:hAnsi="黑体" w:hint="eastAsia"/>
          <w:sz w:val="32"/>
          <w:szCs w:val="32"/>
        </w:rPr>
        <w:t>补贴标准及投保时间</w:t>
      </w:r>
    </w:p>
    <w:p w14:paraId="29AA0519" w14:textId="77777777" w:rsidR="00A80DF7" w:rsidRDefault="00A80DF7" w:rsidP="00A80DF7">
      <w:pPr>
        <w:spacing w:line="500" w:lineRule="exact"/>
        <w:ind w:firstLineChars="200" w:firstLine="640"/>
        <w:rPr>
          <w:rFonts w:ascii="仿宋" w:eastAsia="仿宋" w:hAnsi="仿宋"/>
          <w:sz w:val="32"/>
          <w:szCs w:val="32"/>
        </w:rPr>
      </w:pPr>
      <w:r>
        <w:rPr>
          <w:rFonts w:ascii="仿宋" w:eastAsia="仿宋" w:hAnsi="仿宋" w:hint="eastAsia"/>
          <w:sz w:val="32"/>
          <w:szCs w:val="32"/>
        </w:rPr>
        <w:t>对于符合条件的首台（套）重大技术装备产品生产企业投保“综合险”的，采取先保后补的方式，对首次使用的前3台（套）重大成套装备或者首批次投保装备给予保费补贴（其中单机装备列入首批次保费补贴范畴）。首批次装备是指用户首次使用的同品种、同技术规格参数、同批签订合同、同批生产的装备产品。补贴标准按照实际投保年度保费的80%计算，补贴年限不超过3年。已获国家保费补贴的重大装备，省级首台（套）保险补贴资金不再给予支持。</w:t>
      </w:r>
    </w:p>
    <w:p w14:paraId="7A9250AB" w14:textId="77777777" w:rsidR="00A80DF7" w:rsidRDefault="00A80DF7" w:rsidP="00A80DF7">
      <w:pPr>
        <w:spacing w:line="500" w:lineRule="exact"/>
        <w:ind w:firstLineChars="200" w:firstLine="640"/>
        <w:rPr>
          <w:rFonts w:ascii="仿宋" w:eastAsia="仿宋" w:hAnsi="仿宋"/>
          <w:sz w:val="32"/>
          <w:szCs w:val="32"/>
        </w:rPr>
      </w:pPr>
      <w:r>
        <w:rPr>
          <w:rFonts w:ascii="仿宋" w:eastAsia="仿宋" w:hAnsi="仿宋" w:hint="eastAsia"/>
          <w:sz w:val="32"/>
          <w:szCs w:val="32"/>
        </w:rPr>
        <w:t>此次申请保费补贴的装备应在2018年9月1日（含）至2019年8月15日（含）期间投保，投保装备应在装备正式交付用户使用、保单正式生效并全额交付保费后申请补贴，同一装备由装备研制企业集中统一申报。续保项目应保持连续投保并在上一年度获得省财政补贴，如不连续</w:t>
      </w:r>
      <w:proofErr w:type="gramStart"/>
      <w:r>
        <w:rPr>
          <w:rFonts w:ascii="仿宋" w:eastAsia="仿宋" w:hAnsi="仿宋" w:hint="eastAsia"/>
          <w:sz w:val="32"/>
          <w:szCs w:val="32"/>
        </w:rPr>
        <w:t>且之前</w:t>
      </w:r>
      <w:proofErr w:type="gramEnd"/>
      <w:r>
        <w:rPr>
          <w:rFonts w:ascii="仿宋" w:eastAsia="仿宋" w:hAnsi="仿宋" w:hint="eastAsia"/>
          <w:sz w:val="32"/>
          <w:szCs w:val="32"/>
        </w:rPr>
        <w:t>未获财政补贴的，按新投保项目申报。</w:t>
      </w:r>
    </w:p>
    <w:p w14:paraId="5A2D9FFD" w14:textId="77777777" w:rsidR="00A80DF7" w:rsidRDefault="00A80DF7" w:rsidP="00A80DF7">
      <w:pPr>
        <w:spacing w:line="500" w:lineRule="exact"/>
        <w:ind w:firstLineChars="200" w:firstLine="640"/>
        <w:rPr>
          <w:rFonts w:ascii="黑体" w:eastAsia="黑体" w:hAnsi="黑体" w:cs="Times New Roman"/>
          <w:sz w:val="32"/>
        </w:rPr>
      </w:pPr>
      <w:r>
        <w:rPr>
          <w:rFonts w:ascii="黑体" w:eastAsia="黑体" w:hAnsi="黑体" w:cs="Times New Roman" w:hint="eastAsia"/>
          <w:sz w:val="32"/>
        </w:rPr>
        <w:t>四、申报程序和资金拨付</w:t>
      </w:r>
    </w:p>
    <w:p w14:paraId="235F8E18" w14:textId="77777777" w:rsidR="00A80DF7" w:rsidRDefault="00A80DF7" w:rsidP="00A80DF7">
      <w:pPr>
        <w:spacing w:line="500" w:lineRule="exact"/>
        <w:ind w:firstLineChars="200" w:firstLine="640"/>
        <w:rPr>
          <w:rFonts w:ascii="楷体" w:eastAsia="楷体" w:hAnsi="楷体" w:cs="Times New Roman"/>
          <w:sz w:val="32"/>
        </w:rPr>
      </w:pPr>
      <w:r>
        <w:rPr>
          <w:rFonts w:ascii="楷体" w:eastAsia="楷体" w:hAnsi="楷体" w:cs="Times New Roman" w:hint="eastAsia"/>
          <w:sz w:val="32"/>
        </w:rPr>
        <w:t>（一）申报程序</w:t>
      </w:r>
    </w:p>
    <w:p w14:paraId="23DAF8C0" w14:textId="77777777" w:rsidR="00A80DF7" w:rsidRDefault="00A80DF7" w:rsidP="00A80DF7">
      <w:pPr>
        <w:pStyle w:val="a7"/>
        <w:spacing w:before="0" w:beforeAutospacing="0" w:after="0" w:afterAutospacing="0" w:line="500" w:lineRule="exact"/>
        <w:ind w:firstLineChars="200" w:firstLine="640"/>
        <w:rPr>
          <w:rFonts w:ascii="仿宋" w:eastAsia="仿宋" w:hAnsi="仿宋"/>
        </w:rPr>
      </w:pPr>
      <w:r>
        <w:rPr>
          <w:rFonts w:ascii="仿宋" w:eastAsia="仿宋" w:hAnsi="仿宋" w:hint="eastAsia"/>
          <w:sz w:val="32"/>
          <w:szCs w:val="32"/>
        </w:rPr>
        <w:t>投保企业按要求准备相关材料，所在地经信局、财政局、银保</w:t>
      </w:r>
      <w:proofErr w:type="gramStart"/>
      <w:r>
        <w:rPr>
          <w:rFonts w:ascii="仿宋" w:eastAsia="仿宋" w:hAnsi="仿宋" w:hint="eastAsia"/>
          <w:sz w:val="32"/>
          <w:szCs w:val="32"/>
        </w:rPr>
        <w:t>监分局</w:t>
      </w:r>
      <w:proofErr w:type="gramEnd"/>
      <w:r>
        <w:rPr>
          <w:rFonts w:ascii="仿宋" w:eastAsia="仿宋" w:hAnsi="仿宋" w:hint="eastAsia"/>
          <w:sz w:val="32"/>
          <w:szCs w:val="32"/>
        </w:rPr>
        <w:t>审核同意后，于</w:t>
      </w:r>
      <w:r>
        <w:rPr>
          <w:rFonts w:ascii="仿宋" w:eastAsia="仿宋" w:hAnsi="仿宋" w:cs="Times New Roman" w:hint="eastAsia"/>
          <w:color w:val="000000"/>
          <w:sz w:val="32"/>
          <w:szCs w:val="32"/>
        </w:rPr>
        <w:t>2019年9月6日前行文报送至省经信厅。</w:t>
      </w:r>
      <w:r>
        <w:rPr>
          <w:rFonts w:ascii="仿宋" w:eastAsia="仿宋" w:hAnsi="仿宋" w:hint="eastAsia"/>
          <w:sz w:val="32"/>
          <w:szCs w:val="32"/>
        </w:rPr>
        <w:t>报送材料包括：联合行文请示件（纸质3份）及汇总表（见附件1，纸质3份）、投保企业申报材料（纸质3份）。企业申报材料要求如下：</w:t>
      </w:r>
    </w:p>
    <w:p w14:paraId="2285A2E9" w14:textId="77777777" w:rsidR="00A80DF7" w:rsidRDefault="00A80DF7" w:rsidP="00A80DF7">
      <w:pPr>
        <w:spacing w:line="500" w:lineRule="exact"/>
        <w:ind w:firstLine="640"/>
        <w:rPr>
          <w:rFonts w:ascii="仿宋" w:eastAsia="仿宋" w:hAnsi="仿宋" w:cs="Times New Roman"/>
          <w:sz w:val="32"/>
        </w:rPr>
      </w:pPr>
      <w:r>
        <w:rPr>
          <w:rFonts w:ascii="仿宋" w:eastAsia="仿宋" w:hAnsi="仿宋" w:cs="Times New Roman" w:hint="eastAsia"/>
          <w:sz w:val="32"/>
        </w:rPr>
        <w:lastRenderedPageBreak/>
        <w:t>1、2019年度浙江省首台（套）重大技术装备保费补贴申请表（见附件2）；</w:t>
      </w:r>
    </w:p>
    <w:p w14:paraId="7BC79138"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2、企业法人营业执照、税务登记复印件；</w:t>
      </w:r>
    </w:p>
    <w:p w14:paraId="321B039C"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3、首台（套）重大技术装备制造方和用户方所签订的正规合同复印件；</w:t>
      </w:r>
    </w:p>
    <w:p w14:paraId="516651A9"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4、用户接收证明复印件（须</w:t>
      </w:r>
      <w:proofErr w:type="gramStart"/>
      <w:r>
        <w:rPr>
          <w:rFonts w:ascii="仿宋" w:eastAsia="仿宋" w:hAnsi="仿宋" w:cs="Times New Roman" w:hint="eastAsia"/>
          <w:sz w:val="32"/>
        </w:rPr>
        <w:t>明确正式</w:t>
      </w:r>
      <w:proofErr w:type="gramEnd"/>
      <w:r>
        <w:rPr>
          <w:rFonts w:ascii="仿宋" w:eastAsia="仿宋" w:hAnsi="仿宋" w:cs="Times New Roman" w:hint="eastAsia"/>
          <w:sz w:val="32"/>
        </w:rPr>
        <w:t>交付时间）；</w:t>
      </w:r>
    </w:p>
    <w:p w14:paraId="5D57A000"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5、保单复印件并加盖保险公司公章；</w:t>
      </w:r>
    </w:p>
    <w:p w14:paraId="05A21784" w14:textId="77777777" w:rsidR="00A80DF7" w:rsidRDefault="00A80DF7" w:rsidP="00A80DF7">
      <w:pPr>
        <w:spacing w:line="500" w:lineRule="exact"/>
        <w:ind w:firstLine="640"/>
        <w:rPr>
          <w:rFonts w:ascii="仿宋" w:eastAsia="仿宋" w:hAnsi="仿宋" w:cs="Times New Roman"/>
          <w:sz w:val="32"/>
        </w:rPr>
      </w:pPr>
      <w:r>
        <w:rPr>
          <w:rFonts w:ascii="仿宋" w:eastAsia="仿宋" w:hAnsi="仿宋" w:cs="Times New Roman" w:hint="eastAsia"/>
          <w:sz w:val="32"/>
        </w:rPr>
        <w:t>6、保险机构开具的保险费发票复印件；</w:t>
      </w:r>
    </w:p>
    <w:p w14:paraId="366CCB91" w14:textId="77777777" w:rsidR="00A80DF7" w:rsidRDefault="00A80DF7" w:rsidP="00A80DF7">
      <w:pPr>
        <w:spacing w:line="500" w:lineRule="exact"/>
        <w:ind w:firstLine="640"/>
        <w:rPr>
          <w:rFonts w:ascii="仿宋" w:eastAsia="仿宋" w:hAnsi="仿宋" w:cs="Times New Roman"/>
          <w:sz w:val="32"/>
        </w:rPr>
      </w:pPr>
      <w:r>
        <w:rPr>
          <w:rFonts w:ascii="仿宋" w:eastAsia="仿宋" w:hAnsi="仿宋" w:cs="Times New Roman" w:hint="eastAsia"/>
          <w:sz w:val="32"/>
        </w:rPr>
        <w:t>7、投保企业全额交付保费的支出凭证或复印件。</w:t>
      </w:r>
    </w:p>
    <w:p w14:paraId="06CA3E64" w14:textId="77777777" w:rsidR="00A80DF7" w:rsidRDefault="00A80DF7" w:rsidP="00A80DF7">
      <w:pPr>
        <w:spacing w:line="500" w:lineRule="exact"/>
        <w:ind w:firstLine="640"/>
        <w:rPr>
          <w:rFonts w:ascii="楷体" w:eastAsia="楷体" w:hAnsi="楷体" w:cs="Times New Roman"/>
          <w:sz w:val="32"/>
        </w:rPr>
      </w:pPr>
      <w:r>
        <w:rPr>
          <w:rFonts w:ascii="楷体" w:eastAsia="楷体" w:hAnsi="楷体" w:cs="Times New Roman" w:hint="eastAsia"/>
          <w:sz w:val="32"/>
        </w:rPr>
        <w:t>（二）审核和资金拨付</w:t>
      </w:r>
    </w:p>
    <w:p w14:paraId="17C82519" w14:textId="77777777" w:rsidR="00A80DF7" w:rsidRDefault="00A80DF7" w:rsidP="00A80DF7">
      <w:pPr>
        <w:pStyle w:val="a9"/>
        <w:spacing w:line="500" w:lineRule="exact"/>
        <w:ind w:left="480" w:firstLine="640"/>
        <w:rPr>
          <w:rFonts w:ascii="仿宋" w:eastAsia="仿宋" w:hAnsi="仿宋" w:hint="default"/>
          <w:color w:val="000000"/>
          <w:sz w:val="32"/>
        </w:rPr>
      </w:pPr>
      <w:r>
        <w:rPr>
          <w:rFonts w:ascii="仿宋" w:eastAsia="仿宋" w:hAnsi="仿宋"/>
          <w:sz w:val="32"/>
        </w:rPr>
        <w:t>省</w:t>
      </w:r>
      <w:proofErr w:type="gramStart"/>
      <w:r>
        <w:rPr>
          <w:rFonts w:ascii="仿宋" w:eastAsia="仿宋" w:hAnsi="仿宋"/>
          <w:sz w:val="32"/>
        </w:rPr>
        <w:t>经信厅会同</w:t>
      </w:r>
      <w:proofErr w:type="gramEnd"/>
      <w:r>
        <w:rPr>
          <w:rFonts w:ascii="仿宋" w:eastAsia="仿宋" w:hAnsi="仿宋"/>
          <w:sz w:val="32"/>
        </w:rPr>
        <w:t>省财政厅、浙江银保监局共同对有关材料</w:t>
      </w:r>
      <w:r>
        <w:rPr>
          <w:rFonts w:ascii="仿宋" w:eastAsia="仿宋" w:hAnsi="仿宋"/>
          <w:color w:val="000000"/>
          <w:sz w:val="32"/>
        </w:rPr>
        <w:t>进行审核，其中由省</w:t>
      </w:r>
      <w:proofErr w:type="gramStart"/>
      <w:r>
        <w:rPr>
          <w:rFonts w:ascii="仿宋" w:eastAsia="仿宋" w:hAnsi="仿宋"/>
          <w:color w:val="000000"/>
          <w:sz w:val="32"/>
        </w:rPr>
        <w:t>经信厅审核</w:t>
      </w:r>
      <w:proofErr w:type="gramEnd"/>
      <w:r>
        <w:rPr>
          <w:rFonts w:ascii="仿宋" w:eastAsia="仿宋" w:hAnsi="仿宋"/>
          <w:color w:val="000000"/>
          <w:sz w:val="32"/>
        </w:rPr>
        <w:t>投保企业和产品领域符合度、由浙江银保监局审核保单的合</w:t>
      </w:r>
      <w:proofErr w:type="gramStart"/>
      <w:r>
        <w:rPr>
          <w:rFonts w:ascii="仿宋" w:eastAsia="仿宋" w:hAnsi="仿宋"/>
          <w:color w:val="000000"/>
          <w:sz w:val="32"/>
        </w:rPr>
        <w:t>规</w:t>
      </w:r>
      <w:proofErr w:type="gramEnd"/>
      <w:r>
        <w:rPr>
          <w:rFonts w:ascii="仿宋" w:eastAsia="仿宋" w:hAnsi="仿宋"/>
          <w:color w:val="000000"/>
          <w:sz w:val="32"/>
        </w:rPr>
        <w:t>性、由省财政厅确定</w:t>
      </w:r>
      <w:r>
        <w:rPr>
          <w:rFonts w:ascii="仿宋" w:eastAsia="仿宋" w:hAnsi="仿宋"/>
          <w:sz w:val="32"/>
        </w:rPr>
        <w:t>保费补贴比例及额度。</w:t>
      </w:r>
    </w:p>
    <w:p w14:paraId="7443EE58"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经审核确定后，补助资金由省财政厅会同省</w:t>
      </w:r>
      <w:proofErr w:type="gramStart"/>
      <w:r>
        <w:rPr>
          <w:rFonts w:ascii="仿宋" w:eastAsia="仿宋" w:hAnsi="仿宋" w:cs="Times New Roman" w:hint="eastAsia"/>
          <w:sz w:val="32"/>
        </w:rPr>
        <w:t>经信厅在</w:t>
      </w:r>
      <w:proofErr w:type="gramEnd"/>
      <w:r>
        <w:rPr>
          <w:rFonts w:ascii="仿宋" w:eastAsia="仿宋" w:hAnsi="仿宋" w:cs="Times New Roman" w:hint="eastAsia"/>
          <w:sz w:val="32"/>
        </w:rPr>
        <w:t>2020年省工业和信息化专项资金中一并下达，并由当地财政局将资金拨付到企业。省属单位由省财政厅直接拨付到企业。</w:t>
      </w:r>
    </w:p>
    <w:p w14:paraId="6D1BA3FF" w14:textId="77777777" w:rsidR="00A80DF7" w:rsidRDefault="00A80DF7" w:rsidP="00A80DF7">
      <w:pPr>
        <w:spacing w:line="500" w:lineRule="exact"/>
        <w:ind w:firstLineChars="200" w:firstLine="640"/>
        <w:rPr>
          <w:rFonts w:ascii="黑体" w:eastAsia="黑体" w:hAnsi="黑体" w:cs="Times New Roman"/>
          <w:sz w:val="32"/>
        </w:rPr>
      </w:pPr>
      <w:r>
        <w:rPr>
          <w:rFonts w:ascii="黑体" w:eastAsia="黑体" w:hAnsi="黑体" w:cs="Times New Roman" w:hint="eastAsia"/>
          <w:sz w:val="32"/>
        </w:rPr>
        <w:t>五、其他要求</w:t>
      </w:r>
    </w:p>
    <w:p w14:paraId="586F5B8E"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（一）各地经信局、财政局、</w:t>
      </w:r>
      <w:r>
        <w:rPr>
          <w:rFonts w:ascii="仿宋" w:eastAsia="仿宋" w:hAnsi="仿宋" w:cs="仿宋" w:hint="eastAsia"/>
          <w:sz w:val="32"/>
        </w:rPr>
        <w:t>银保</w:t>
      </w:r>
      <w:proofErr w:type="gramStart"/>
      <w:r>
        <w:rPr>
          <w:rFonts w:ascii="仿宋" w:eastAsia="仿宋" w:hAnsi="仿宋" w:cs="仿宋" w:hint="eastAsia"/>
          <w:sz w:val="32"/>
        </w:rPr>
        <w:t>监分局</w:t>
      </w:r>
      <w:proofErr w:type="gramEnd"/>
      <w:r>
        <w:rPr>
          <w:rFonts w:ascii="仿宋" w:eastAsia="仿宋" w:hAnsi="仿宋" w:cs="Times New Roman" w:hint="eastAsia"/>
          <w:sz w:val="32"/>
        </w:rPr>
        <w:t>要高度重视，加强宣传和配合，积极发动企业投保，有效推进保险补偿工作的开展。</w:t>
      </w:r>
    </w:p>
    <w:p w14:paraId="43184268"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（二）各相关保险公司要精心组织，制定具体实施方案，加大工作力度，对企业投保情况认真核实、及时汇总，提供准确的企业投保费用材料，确保试点工作顺利进行。</w:t>
      </w:r>
    </w:p>
    <w:p w14:paraId="14B8783C"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lastRenderedPageBreak/>
        <w:t>（三）各地财政局、经信局要加强对补贴资金的监督管理，发现企业及承保机构违规获得补贴资金的，应及时采取相应处理措施，必要时可委托社会中介机构对资金使用情况进行检查和绩效评价，更好发挥财政资金的最佳效益。</w:t>
      </w:r>
    </w:p>
    <w:p w14:paraId="03E95138"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（四）各地</w:t>
      </w:r>
      <w:r>
        <w:rPr>
          <w:rFonts w:ascii="仿宋" w:eastAsia="仿宋" w:hAnsi="仿宋" w:cs="仿宋" w:hint="eastAsia"/>
          <w:sz w:val="32"/>
        </w:rPr>
        <w:t>银保监部门</w:t>
      </w:r>
      <w:r>
        <w:rPr>
          <w:rFonts w:ascii="仿宋" w:eastAsia="仿宋" w:hAnsi="仿宋" w:cs="Times New Roman" w:hint="eastAsia"/>
          <w:sz w:val="32"/>
        </w:rPr>
        <w:t>要加强对首台（套）保险业务活动的监督管理，对未严格</w:t>
      </w:r>
      <w:proofErr w:type="gramStart"/>
      <w:r>
        <w:rPr>
          <w:rFonts w:ascii="仿宋" w:eastAsia="仿宋" w:hAnsi="仿宋" w:cs="Times New Roman" w:hint="eastAsia"/>
          <w:sz w:val="32"/>
        </w:rPr>
        <w:t>执行经银保</w:t>
      </w:r>
      <w:proofErr w:type="gramEnd"/>
      <w:r>
        <w:rPr>
          <w:rFonts w:ascii="仿宋" w:eastAsia="仿宋" w:hAnsi="仿宋" w:cs="Times New Roman" w:hint="eastAsia"/>
          <w:sz w:val="32"/>
        </w:rPr>
        <w:t>监会批准或备案的保险条款和保险费率、开展不正当竞争及损害投保人、被保险人利益等经营行为进行依法查处，并追究保险公司相应责任。</w:t>
      </w:r>
    </w:p>
    <w:p w14:paraId="28DD8665" w14:textId="77777777" w:rsidR="00A80DF7" w:rsidRDefault="00A80DF7" w:rsidP="00A80DF7">
      <w:pPr>
        <w:spacing w:line="500" w:lineRule="exact"/>
        <w:ind w:firstLineChars="200" w:firstLine="640"/>
        <w:rPr>
          <w:rFonts w:ascii="仿宋" w:eastAsia="仿宋" w:hAnsi="仿宋" w:cs="Times New Roman"/>
          <w:sz w:val="32"/>
        </w:rPr>
      </w:pPr>
      <w:r>
        <w:rPr>
          <w:rFonts w:ascii="仿宋" w:eastAsia="仿宋" w:hAnsi="仿宋" w:cs="Times New Roman" w:hint="eastAsia"/>
          <w:sz w:val="32"/>
        </w:rPr>
        <w:t>联系人：</w:t>
      </w:r>
    </w:p>
    <w:p w14:paraId="55799B3E" w14:textId="77777777" w:rsidR="00A80DF7" w:rsidRDefault="00A80DF7" w:rsidP="00A80DF7">
      <w:pPr>
        <w:pStyle w:val="p0"/>
        <w:spacing w:line="500" w:lineRule="exact"/>
        <w:ind w:firstLineChars="200" w:firstLine="640"/>
        <w:jc w:val="both"/>
        <w:rPr>
          <w:rFonts w:ascii="仿宋" w:eastAsia="仿宋" w:hAnsi="仿宋"/>
          <w:sz w:val="32"/>
        </w:rPr>
      </w:pPr>
      <w:r>
        <w:rPr>
          <w:rFonts w:ascii="仿宋" w:eastAsia="仿宋" w:hAnsi="仿宋" w:hint="eastAsia"/>
          <w:sz w:val="32"/>
        </w:rPr>
        <w:t>省</w:t>
      </w:r>
      <w:proofErr w:type="gramStart"/>
      <w:r>
        <w:rPr>
          <w:rFonts w:ascii="仿宋" w:eastAsia="仿宋" w:hAnsi="仿宋" w:hint="eastAsia"/>
          <w:sz w:val="32"/>
        </w:rPr>
        <w:t>经信厅装备</w:t>
      </w:r>
      <w:proofErr w:type="gramEnd"/>
      <w:r>
        <w:rPr>
          <w:rFonts w:ascii="仿宋" w:eastAsia="仿宋" w:hAnsi="仿宋" w:hint="eastAsia"/>
          <w:sz w:val="32"/>
        </w:rPr>
        <w:t>处      0571-87058343</w:t>
      </w:r>
    </w:p>
    <w:p w14:paraId="35458F76" w14:textId="77777777" w:rsidR="00A80DF7" w:rsidRDefault="00A80DF7" w:rsidP="00A80DF7">
      <w:pPr>
        <w:pStyle w:val="p0"/>
        <w:spacing w:line="500" w:lineRule="exact"/>
        <w:ind w:firstLineChars="200" w:firstLine="640"/>
        <w:jc w:val="both"/>
        <w:rPr>
          <w:rFonts w:ascii="仿宋" w:eastAsia="仿宋" w:hAnsi="仿宋"/>
          <w:sz w:val="32"/>
        </w:rPr>
      </w:pPr>
      <w:r>
        <w:rPr>
          <w:rFonts w:ascii="仿宋" w:eastAsia="仿宋" w:hAnsi="仿宋" w:hint="eastAsia"/>
          <w:sz w:val="32"/>
        </w:rPr>
        <w:t>省财政厅企业处      0571-87056557</w:t>
      </w:r>
    </w:p>
    <w:p w14:paraId="489D77F6" w14:textId="77777777" w:rsidR="00A80DF7" w:rsidRDefault="00A80DF7" w:rsidP="00A80DF7">
      <w:pPr>
        <w:pStyle w:val="p0"/>
        <w:spacing w:line="500" w:lineRule="exact"/>
        <w:ind w:firstLineChars="200" w:firstLine="640"/>
        <w:jc w:val="both"/>
        <w:rPr>
          <w:rFonts w:ascii="仿宋" w:eastAsia="仿宋" w:hAnsi="仿宋"/>
          <w:sz w:val="32"/>
        </w:rPr>
      </w:pPr>
      <w:r>
        <w:rPr>
          <w:rFonts w:ascii="仿宋" w:eastAsia="仿宋" w:hAnsi="仿宋" w:hint="eastAsia"/>
          <w:sz w:val="32"/>
        </w:rPr>
        <w:t>浙江银保监局财险处  0571-85778843</w:t>
      </w:r>
    </w:p>
    <w:p w14:paraId="5C0FE6E4" w14:textId="77777777" w:rsidR="00A80DF7" w:rsidRDefault="00A80DF7" w:rsidP="00A80DF7">
      <w:pPr>
        <w:spacing w:line="500" w:lineRule="exact"/>
        <w:ind w:firstLine="640"/>
        <w:rPr>
          <w:rFonts w:ascii="仿宋" w:eastAsia="仿宋" w:hAnsi="仿宋" w:cs="Times New Roman"/>
          <w:sz w:val="32"/>
        </w:rPr>
      </w:pPr>
    </w:p>
    <w:p w14:paraId="6919A074" w14:textId="77777777" w:rsidR="00A80DF7" w:rsidRDefault="00A80DF7" w:rsidP="00A80DF7">
      <w:pPr>
        <w:spacing w:line="500" w:lineRule="exact"/>
        <w:ind w:firstLine="640"/>
        <w:rPr>
          <w:rFonts w:ascii="仿宋" w:eastAsia="仿宋" w:hAnsi="仿宋" w:cs="Times New Roman"/>
          <w:sz w:val="32"/>
        </w:rPr>
      </w:pPr>
    </w:p>
    <w:p w14:paraId="172D6400" w14:textId="77777777" w:rsidR="00A80DF7" w:rsidRDefault="00A80DF7" w:rsidP="00A80DF7">
      <w:pPr>
        <w:spacing w:line="500" w:lineRule="exact"/>
        <w:ind w:firstLine="640"/>
        <w:rPr>
          <w:rFonts w:ascii="仿宋" w:eastAsia="仿宋" w:hAnsi="仿宋" w:cs="Times New Roman"/>
          <w:sz w:val="32"/>
        </w:rPr>
      </w:pPr>
      <w:r>
        <w:rPr>
          <w:rFonts w:ascii="仿宋" w:eastAsia="仿宋" w:hAnsi="仿宋" w:cs="Times New Roman" w:hint="eastAsia"/>
          <w:sz w:val="32"/>
        </w:rPr>
        <w:t>浙江省经济和信息化厅              浙江省财政厅</w:t>
      </w:r>
    </w:p>
    <w:p w14:paraId="43621005" w14:textId="77777777" w:rsidR="00A80DF7" w:rsidRDefault="00A80DF7" w:rsidP="00A80DF7">
      <w:pPr>
        <w:spacing w:line="560" w:lineRule="exact"/>
        <w:ind w:firstLine="640"/>
        <w:jc w:val="center"/>
        <w:rPr>
          <w:rFonts w:ascii="仿宋" w:eastAsia="仿宋" w:hAnsi="仿宋" w:cs="Times New Roman"/>
          <w:sz w:val="32"/>
        </w:rPr>
      </w:pPr>
      <w:r>
        <w:rPr>
          <w:rFonts w:ascii="仿宋" w:eastAsia="仿宋" w:hAnsi="仿宋" w:cs="Times New Roman" w:hint="eastAsia"/>
          <w:sz w:val="32"/>
        </w:rPr>
        <w:t>中国银行保险监督管理委员会浙江监管局</w:t>
      </w:r>
    </w:p>
    <w:p w14:paraId="240D5640" w14:textId="77777777" w:rsidR="00A80DF7" w:rsidRDefault="00A80DF7" w:rsidP="00A80DF7">
      <w:pPr>
        <w:spacing w:line="560" w:lineRule="exact"/>
        <w:ind w:firstLine="640"/>
        <w:jc w:val="center"/>
        <w:rPr>
          <w:rFonts w:ascii="仿宋" w:eastAsia="仿宋" w:hAnsi="仿宋" w:cs="Times New Roman"/>
          <w:sz w:val="32"/>
        </w:rPr>
      </w:pPr>
      <w:r>
        <w:rPr>
          <w:rFonts w:ascii="仿宋" w:eastAsia="仿宋" w:hAnsi="仿宋" w:cs="Times New Roman" w:hint="eastAsia"/>
          <w:sz w:val="32"/>
        </w:rPr>
        <w:t>2019年8月27日</w:t>
      </w:r>
    </w:p>
    <w:p w14:paraId="2EB2A533" w14:textId="77777777" w:rsidR="00A80DF7" w:rsidRDefault="00A80DF7" w:rsidP="00A80DF7">
      <w:pPr>
        <w:rPr>
          <w:rFonts w:ascii="仿宋_GB2312" w:eastAsia="仿宋_GB2312" w:hAnsi="仿宋_GB2312"/>
          <w:sz w:val="32"/>
          <w:szCs w:val="30"/>
        </w:rPr>
        <w:sectPr w:rsidR="00A80DF7" w:rsidSect="00A80DF7">
          <w:headerReference w:type="even" r:id="rId6"/>
          <w:footerReference w:type="even" r:id="rId7"/>
          <w:footerReference w:type="default" r:id="rId8"/>
          <w:headerReference w:type="first" r:id="rId9"/>
          <w:footerReference w:type="first" r:id="rId10"/>
          <w:pgSz w:w="11906" w:h="16838"/>
          <w:pgMar w:top="2098" w:right="1474" w:bottom="1984" w:left="1587" w:header="850" w:footer="1587" w:gutter="0"/>
          <w:cols w:space="720"/>
          <w:formProt w:val="0"/>
          <w:docGrid w:type="lines" w:linePitch="439"/>
        </w:sectPr>
      </w:pPr>
    </w:p>
    <w:p w14:paraId="0910444A" w14:textId="63049F6A" w:rsidR="00A80DF7" w:rsidRDefault="00A80DF7" w:rsidP="00A80DF7">
      <w:pPr>
        <w:spacing w:line="480" w:lineRule="exact"/>
        <w:ind w:firstLine="880"/>
        <w:jc w:val="center"/>
        <w:rPr>
          <w:rFonts w:ascii="方正小标宋简体" w:eastAsia="方正小标宋简体" w:hAnsi="微软雅黑"/>
          <w:color w:val="111F2C"/>
          <w:sz w:val="44"/>
          <w:szCs w:val="44"/>
          <w:shd w:val="clear" w:color="auto" w:fill="FFFFFF"/>
        </w:rPr>
      </w:pPr>
      <w:r>
        <w:rPr>
          <w:rFonts w:ascii="方正小标宋简体" w:eastAsia="方正小标宋简体" w:hAnsi="微软雅黑"/>
          <w:color w:val="111F2C"/>
          <w:sz w:val="44"/>
          <w:szCs w:val="44"/>
          <w:shd w:val="clear" w:color="auto" w:fill="FFFFFF"/>
        </w:rPr>
        <w:lastRenderedPageBreak/>
        <w:t>3.</w:t>
      </w:r>
      <w:r w:rsidRPr="008A3523">
        <w:rPr>
          <w:rFonts w:ascii="方正小标宋简体" w:eastAsia="方正小标宋简体" w:hAnsi="微软雅黑"/>
          <w:color w:val="111F2C"/>
          <w:sz w:val="44"/>
          <w:szCs w:val="44"/>
          <w:shd w:val="clear" w:color="auto" w:fill="FFFFFF"/>
        </w:rPr>
        <w:t>2019年浙江省装备制造业首台（套）重大技术装备保险补偿工作的</w:t>
      </w:r>
      <w:r>
        <w:rPr>
          <w:rFonts w:ascii="方正小标宋简体" w:eastAsia="方正小标宋简体" w:hAnsi="微软雅黑" w:hint="eastAsia"/>
          <w:color w:val="111F2C"/>
          <w:sz w:val="44"/>
          <w:szCs w:val="44"/>
          <w:shd w:val="clear" w:color="auto" w:fill="FFFFFF"/>
        </w:rPr>
        <w:t>名单</w:t>
      </w:r>
    </w:p>
    <w:p w14:paraId="43648AE3" w14:textId="74896256" w:rsidR="00A80DF7" w:rsidRDefault="00A80DF7" w:rsidP="00A80DF7">
      <w:pPr>
        <w:spacing w:line="480" w:lineRule="exact"/>
        <w:ind w:firstLine="880"/>
        <w:jc w:val="center"/>
        <w:rPr>
          <w:rFonts w:ascii="仿宋" w:eastAsia="仿宋" w:hAnsi="仿宋" w:cs="仿宋"/>
          <w:sz w:val="32"/>
        </w:rPr>
      </w:pPr>
      <w:r>
        <w:rPr>
          <w:noProof/>
        </w:rPr>
        <w:drawing>
          <wp:anchor distT="0" distB="0" distL="114300" distR="114300" simplePos="0" relativeHeight="251659264" behindDoc="0" locked="0" layoutInCell="1" allowOverlap="1" wp14:anchorId="087189F7" wp14:editId="558E6F5B">
            <wp:simplePos x="0" y="0"/>
            <wp:positionH relativeFrom="margin">
              <wp:align>left</wp:align>
            </wp:positionH>
            <wp:positionV relativeFrom="paragraph">
              <wp:posOffset>14826</wp:posOffset>
            </wp:positionV>
            <wp:extent cx="5198165" cy="7418627"/>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98165" cy="7418627"/>
                    </a:xfrm>
                    <a:prstGeom prst="rect">
                      <a:avLst/>
                    </a:prstGeom>
                  </pic:spPr>
                </pic:pic>
              </a:graphicData>
            </a:graphic>
            <wp14:sizeRelH relativeFrom="margin">
              <wp14:pctWidth>0</wp14:pctWidth>
            </wp14:sizeRelH>
            <wp14:sizeRelV relativeFrom="margin">
              <wp14:pctHeight>0</wp14:pctHeight>
            </wp14:sizeRelV>
          </wp:anchor>
        </w:drawing>
      </w:r>
    </w:p>
    <w:p w14:paraId="501874C4" w14:textId="77777777" w:rsidR="00A80DF7" w:rsidRDefault="00A80DF7" w:rsidP="00A80DF7">
      <w:pPr>
        <w:spacing w:line="480" w:lineRule="exact"/>
        <w:ind w:firstLine="640"/>
        <w:rPr>
          <w:rFonts w:ascii="仿宋" w:eastAsia="仿宋" w:hAnsi="仿宋" w:cs="仿宋"/>
          <w:sz w:val="32"/>
        </w:rPr>
      </w:pPr>
    </w:p>
    <w:p w14:paraId="554471A5" w14:textId="1947DA2B" w:rsidR="00A80DF7" w:rsidRDefault="00A80DF7" w:rsidP="00A80DF7">
      <w:pPr>
        <w:spacing w:line="480" w:lineRule="exact"/>
        <w:ind w:firstLine="640"/>
        <w:rPr>
          <w:rFonts w:ascii="仿宋" w:eastAsia="仿宋" w:hAnsi="仿宋" w:cs="仿宋"/>
          <w:sz w:val="32"/>
        </w:rPr>
      </w:pPr>
    </w:p>
    <w:p w14:paraId="3DC8BD1B" w14:textId="77777777" w:rsidR="00A80DF7" w:rsidRDefault="00A80DF7" w:rsidP="00A80DF7">
      <w:pPr>
        <w:spacing w:line="480" w:lineRule="exact"/>
        <w:ind w:firstLine="640"/>
        <w:rPr>
          <w:rFonts w:ascii="仿宋" w:eastAsia="仿宋" w:hAnsi="仿宋" w:cs="仿宋"/>
          <w:sz w:val="32"/>
        </w:rPr>
      </w:pPr>
    </w:p>
    <w:p w14:paraId="590B7971" w14:textId="77777777" w:rsidR="00A80DF7" w:rsidRDefault="00A80DF7" w:rsidP="00A80DF7">
      <w:pPr>
        <w:spacing w:line="480" w:lineRule="exact"/>
        <w:ind w:firstLine="640"/>
        <w:rPr>
          <w:rFonts w:ascii="仿宋" w:eastAsia="仿宋" w:hAnsi="仿宋" w:cs="仿宋"/>
          <w:sz w:val="32"/>
        </w:rPr>
      </w:pPr>
    </w:p>
    <w:p w14:paraId="283ECC94" w14:textId="77777777" w:rsidR="00A80DF7" w:rsidRDefault="00A80DF7" w:rsidP="00A80DF7">
      <w:pPr>
        <w:spacing w:line="480" w:lineRule="exact"/>
        <w:ind w:firstLine="640"/>
        <w:rPr>
          <w:rFonts w:ascii="仿宋" w:eastAsia="仿宋" w:hAnsi="仿宋" w:cs="仿宋"/>
          <w:sz w:val="32"/>
        </w:rPr>
      </w:pPr>
    </w:p>
    <w:p w14:paraId="0C3B0C28" w14:textId="77777777" w:rsidR="00A80DF7" w:rsidRDefault="00A80DF7" w:rsidP="00A80DF7">
      <w:pPr>
        <w:spacing w:line="480" w:lineRule="exact"/>
        <w:ind w:firstLine="640"/>
        <w:rPr>
          <w:rFonts w:ascii="仿宋" w:eastAsia="仿宋" w:hAnsi="仿宋" w:cs="仿宋"/>
          <w:sz w:val="32"/>
        </w:rPr>
      </w:pPr>
    </w:p>
    <w:p w14:paraId="504E0B75" w14:textId="77777777" w:rsidR="00A80DF7" w:rsidRDefault="00A80DF7" w:rsidP="00A80DF7">
      <w:pPr>
        <w:spacing w:line="480" w:lineRule="exact"/>
        <w:ind w:firstLine="640"/>
        <w:rPr>
          <w:rFonts w:ascii="仿宋" w:eastAsia="仿宋" w:hAnsi="仿宋" w:cs="仿宋"/>
          <w:sz w:val="32"/>
        </w:rPr>
      </w:pPr>
    </w:p>
    <w:p w14:paraId="5D1A78CB" w14:textId="77777777" w:rsidR="00A80DF7" w:rsidRDefault="00A80DF7" w:rsidP="00A80DF7">
      <w:pPr>
        <w:spacing w:line="480" w:lineRule="exact"/>
        <w:ind w:firstLine="640"/>
        <w:rPr>
          <w:rFonts w:ascii="仿宋" w:eastAsia="仿宋" w:hAnsi="仿宋" w:cs="仿宋"/>
          <w:sz w:val="32"/>
        </w:rPr>
      </w:pPr>
    </w:p>
    <w:p w14:paraId="5B98F629" w14:textId="77777777" w:rsidR="00A80DF7" w:rsidRDefault="00A80DF7" w:rsidP="00A80DF7">
      <w:pPr>
        <w:spacing w:line="480" w:lineRule="exact"/>
        <w:ind w:firstLine="640"/>
        <w:rPr>
          <w:rFonts w:ascii="仿宋" w:eastAsia="仿宋" w:hAnsi="仿宋" w:cs="仿宋"/>
          <w:sz w:val="32"/>
        </w:rPr>
      </w:pPr>
    </w:p>
    <w:p w14:paraId="16286ABF" w14:textId="77777777" w:rsidR="00A80DF7" w:rsidRDefault="00A80DF7" w:rsidP="00A80DF7">
      <w:pPr>
        <w:spacing w:line="480" w:lineRule="exact"/>
        <w:ind w:firstLine="640"/>
        <w:rPr>
          <w:rFonts w:ascii="仿宋" w:eastAsia="仿宋" w:hAnsi="仿宋" w:cs="仿宋"/>
          <w:sz w:val="32"/>
        </w:rPr>
      </w:pPr>
    </w:p>
    <w:p w14:paraId="2793F1C9" w14:textId="77777777" w:rsidR="00A80DF7" w:rsidRDefault="00A80DF7" w:rsidP="00A80DF7">
      <w:pPr>
        <w:spacing w:line="480" w:lineRule="exact"/>
        <w:ind w:firstLine="640"/>
        <w:rPr>
          <w:rFonts w:ascii="仿宋" w:eastAsia="仿宋" w:hAnsi="仿宋" w:cs="仿宋"/>
          <w:sz w:val="32"/>
        </w:rPr>
      </w:pPr>
    </w:p>
    <w:p w14:paraId="71AF8209" w14:textId="77777777" w:rsidR="00A80DF7" w:rsidRDefault="00A80DF7" w:rsidP="00A80DF7">
      <w:pPr>
        <w:spacing w:line="480" w:lineRule="exact"/>
        <w:ind w:firstLine="640"/>
        <w:rPr>
          <w:rFonts w:ascii="仿宋" w:eastAsia="仿宋" w:hAnsi="仿宋" w:cs="仿宋"/>
          <w:sz w:val="32"/>
        </w:rPr>
      </w:pPr>
    </w:p>
    <w:p w14:paraId="751C8130" w14:textId="77777777" w:rsidR="00A80DF7" w:rsidRDefault="00A80DF7" w:rsidP="00A80DF7">
      <w:pPr>
        <w:spacing w:line="480" w:lineRule="exact"/>
        <w:ind w:firstLine="640"/>
        <w:rPr>
          <w:rFonts w:ascii="仿宋" w:eastAsia="仿宋" w:hAnsi="仿宋" w:cs="仿宋"/>
          <w:sz w:val="32"/>
        </w:rPr>
      </w:pPr>
    </w:p>
    <w:p w14:paraId="6194FA42" w14:textId="77777777" w:rsidR="00A80DF7" w:rsidRDefault="00A80DF7" w:rsidP="00A80DF7">
      <w:pPr>
        <w:spacing w:line="480" w:lineRule="exact"/>
        <w:ind w:firstLine="640"/>
        <w:rPr>
          <w:rFonts w:ascii="仿宋" w:eastAsia="仿宋" w:hAnsi="仿宋" w:cs="仿宋"/>
          <w:sz w:val="32"/>
        </w:rPr>
      </w:pPr>
    </w:p>
    <w:p w14:paraId="2B519E81" w14:textId="77777777" w:rsidR="00A80DF7" w:rsidRDefault="00A80DF7" w:rsidP="00A80DF7">
      <w:pPr>
        <w:spacing w:line="480" w:lineRule="exact"/>
        <w:ind w:firstLine="640"/>
        <w:rPr>
          <w:rFonts w:ascii="仿宋" w:eastAsia="仿宋" w:hAnsi="仿宋" w:cs="仿宋"/>
          <w:sz w:val="32"/>
        </w:rPr>
      </w:pPr>
    </w:p>
    <w:p w14:paraId="753A7D3F" w14:textId="77777777" w:rsidR="00A80DF7" w:rsidRDefault="00A80DF7" w:rsidP="00A80DF7">
      <w:pPr>
        <w:spacing w:line="480" w:lineRule="exact"/>
        <w:ind w:firstLine="640"/>
        <w:rPr>
          <w:rFonts w:ascii="仿宋" w:eastAsia="仿宋" w:hAnsi="仿宋" w:cs="仿宋"/>
          <w:sz w:val="32"/>
        </w:rPr>
      </w:pPr>
    </w:p>
    <w:p w14:paraId="5FE3D78A" w14:textId="77777777" w:rsidR="00A80DF7" w:rsidRDefault="00A80DF7" w:rsidP="00A80DF7">
      <w:pPr>
        <w:spacing w:line="480" w:lineRule="exact"/>
        <w:ind w:firstLine="640"/>
        <w:rPr>
          <w:rFonts w:ascii="仿宋" w:eastAsia="仿宋" w:hAnsi="仿宋" w:cs="仿宋"/>
          <w:sz w:val="32"/>
        </w:rPr>
      </w:pPr>
    </w:p>
    <w:p w14:paraId="42D0BA80" w14:textId="77777777" w:rsidR="00A80DF7" w:rsidRDefault="00A80DF7" w:rsidP="00A80DF7">
      <w:pPr>
        <w:spacing w:line="480" w:lineRule="exact"/>
        <w:ind w:firstLine="640"/>
        <w:rPr>
          <w:rFonts w:ascii="仿宋" w:eastAsia="仿宋" w:hAnsi="仿宋" w:cs="仿宋"/>
          <w:sz w:val="32"/>
        </w:rPr>
      </w:pPr>
    </w:p>
    <w:p w14:paraId="5C8F9385" w14:textId="77777777" w:rsidR="00A80DF7" w:rsidRDefault="00A80DF7" w:rsidP="00A80DF7">
      <w:pPr>
        <w:spacing w:line="480" w:lineRule="exact"/>
        <w:ind w:firstLine="640"/>
        <w:rPr>
          <w:rFonts w:ascii="仿宋" w:eastAsia="仿宋" w:hAnsi="仿宋" w:cs="仿宋"/>
          <w:sz w:val="32"/>
        </w:rPr>
      </w:pPr>
    </w:p>
    <w:p w14:paraId="0B1B390D" w14:textId="77777777" w:rsidR="00A80DF7" w:rsidRDefault="00A80DF7" w:rsidP="00A80DF7">
      <w:pPr>
        <w:spacing w:line="480" w:lineRule="exact"/>
        <w:ind w:firstLine="640"/>
        <w:rPr>
          <w:rFonts w:ascii="仿宋" w:eastAsia="仿宋" w:hAnsi="仿宋" w:cs="仿宋"/>
          <w:sz w:val="32"/>
        </w:rPr>
      </w:pPr>
    </w:p>
    <w:p w14:paraId="2E685222" w14:textId="1D9F5E62" w:rsidR="00A80DF7" w:rsidRDefault="00A80DF7" w:rsidP="00A80DF7">
      <w:pPr>
        <w:spacing w:line="480" w:lineRule="exact"/>
        <w:ind w:firstLine="640"/>
        <w:rPr>
          <w:rFonts w:ascii="仿宋" w:eastAsia="仿宋" w:hAnsi="仿宋" w:cs="仿宋"/>
          <w:sz w:val="32"/>
        </w:rPr>
      </w:pPr>
    </w:p>
    <w:p w14:paraId="7323B4D8" w14:textId="060FAFC2" w:rsidR="00A80DF7" w:rsidRDefault="00A80DF7" w:rsidP="00A80DF7">
      <w:pPr>
        <w:spacing w:line="480" w:lineRule="exact"/>
        <w:ind w:firstLine="640"/>
        <w:rPr>
          <w:rFonts w:ascii="仿宋" w:eastAsia="仿宋" w:hAnsi="仿宋" w:cs="仿宋"/>
          <w:sz w:val="32"/>
        </w:rPr>
      </w:pPr>
    </w:p>
    <w:p w14:paraId="3BDDC226" w14:textId="47614B12" w:rsidR="00A80DF7" w:rsidRDefault="00A80DF7" w:rsidP="00A80DF7">
      <w:pPr>
        <w:spacing w:line="480" w:lineRule="exact"/>
        <w:ind w:firstLine="640"/>
        <w:rPr>
          <w:rFonts w:ascii="仿宋" w:eastAsia="仿宋" w:hAnsi="仿宋" w:cs="仿宋"/>
          <w:sz w:val="32"/>
        </w:rPr>
      </w:pPr>
    </w:p>
    <w:p w14:paraId="456DF310" w14:textId="59D39028" w:rsidR="00A80DF7" w:rsidRDefault="00A80DF7" w:rsidP="00A80DF7">
      <w:pPr>
        <w:spacing w:line="480" w:lineRule="exact"/>
        <w:ind w:firstLine="640"/>
        <w:rPr>
          <w:rFonts w:ascii="仿宋" w:eastAsia="仿宋" w:hAnsi="仿宋" w:cs="仿宋"/>
          <w:sz w:val="32"/>
        </w:rPr>
      </w:pPr>
    </w:p>
    <w:p w14:paraId="26127CB0" w14:textId="63B94599" w:rsidR="00A80DF7" w:rsidRDefault="00A80DF7" w:rsidP="00A80DF7">
      <w:pPr>
        <w:spacing w:line="480" w:lineRule="exact"/>
        <w:ind w:firstLine="640"/>
        <w:rPr>
          <w:rFonts w:ascii="仿宋" w:eastAsia="仿宋" w:hAnsi="仿宋" w:cs="仿宋"/>
          <w:sz w:val="32"/>
        </w:rPr>
      </w:pPr>
    </w:p>
    <w:p w14:paraId="2E46378B" w14:textId="321DEF2B" w:rsidR="00A80DF7" w:rsidRDefault="00A80DF7" w:rsidP="00A80DF7">
      <w:pPr>
        <w:spacing w:line="480" w:lineRule="exact"/>
        <w:ind w:firstLine="640"/>
        <w:rPr>
          <w:rFonts w:ascii="仿宋" w:eastAsia="仿宋" w:hAnsi="仿宋" w:cs="仿宋"/>
          <w:sz w:val="32"/>
        </w:rPr>
      </w:pPr>
    </w:p>
    <w:p w14:paraId="56CD8D89" w14:textId="244E22AE" w:rsidR="00A80DF7" w:rsidRDefault="00A80DF7" w:rsidP="00A80DF7">
      <w:pPr>
        <w:spacing w:line="480" w:lineRule="exact"/>
        <w:ind w:firstLine="640"/>
        <w:rPr>
          <w:rFonts w:ascii="仿宋" w:eastAsia="仿宋" w:hAnsi="仿宋" w:cs="仿宋"/>
          <w:sz w:val="32"/>
        </w:rPr>
      </w:pPr>
      <w:r>
        <w:rPr>
          <w:noProof/>
        </w:rPr>
        <w:lastRenderedPageBreak/>
        <w:drawing>
          <wp:anchor distT="0" distB="0" distL="114300" distR="114300" simplePos="0" relativeHeight="251660288" behindDoc="0" locked="0" layoutInCell="1" allowOverlap="1" wp14:anchorId="08050A04" wp14:editId="56612FF3">
            <wp:simplePos x="0" y="0"/>
            <wp:positionH relativeFrom="margin">
              <wp:align>center</wp:align>
            </wp:positionH>
            <wp:positionV relativeFrom="paragraph">
              <wp:posOffset>11209</wp:posOffset>
            </wp:positionV>
            <wp:extent cx="5198110" cy="2057213"/>
            <wp:effectExtent l="0" t="0" r="254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8110" cy="2057213"/>
                    </a:xfrm>
                    <a:prstGeom prst="rect">
                      <a:avLst/>
                    </a:prstGeom>
                  </pic:spPr>
                </pic:pic>
              </a:graphicData>
            </a:graphic>
            <wp14:sizeRelH relativeFrom="margin">
              <wp14:pctWidth>0</wp14:pctWidth>
            </wp14:sizeRelH>
            <wp14:sizeRelV relativeFrom="margin">
              <wp14:pctHeight>0</wp14:pctHeight>
            </wp14:sizeRelV>
          </wp:anchor>
        </w:drawing>
      </w:r>
    </w:p>
    <w:p w14:paraId="26BBA9E5" w14:textId="77777777" w:rsidR="00A80DF7" w:rsidRDefault="00A80DF7" w:rsidP="00A80DF7">
      <w:pPr>
        <w:spacing w:line="480" w:lineRule="exact"/>
        <w:ind w:firstLine="640"/>
        <w:rPr>
          <w:rFonts w:ascii="仿宋" w:eastAsia="仿宋" w:hAnsi="仿宋" w:cs="仿宋"/>
          <w:sz w:val="32"/>
        </w:rPr>
      </w:pPr>
    </w:p>
    <w:p w14:paraId="2550D850" w14:textId="77777777" w:rsidR="009F0183" w:rsidRPr="00A80DF7" w:rsidRDefault="009F0183">
      <w:pPr>
        <w:ind w:firstLine="640"/>
      </w:pPr>
    </w:p>
    <w:sectPr w:rsidR="009F0183" w:rsidRPr="00A80DF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CB08" w14:textId="77777777" w:rsidR="00032762" w:rsidRDefault="00032762" w:rsidP="00041D2E">
      <w:pPr>
        <w:ind w:firstLine="640"/>
      </w:pPr>
      <w:r>
        <w:separator/>
      </w:r>
    </w:p>
  </w:endnote>
  <w:endnote w:type="continuationSeparator" w:id="0">
    <w:p w14:paraId="67E4BF0F" w14:textId="77777777" w:rsidR="00032762" w:rsidRDefault="00032762"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BF4B" w14:textId="77777777" w:rsidR="00A80DF7" w:rsidRDefault="00A80DF7">
    <w:pPr>
      <w:pStyle w:val="a5"/>
      <w:framePr w:wrap="around" w:vAnchor="text" w:hAnchor="margin" w:xAlign="outside" w:y="1"/>
      <w:ind w:firstLine="360"/>
      <w:rPr>
        <w:rStyle w:val="a8"/>
      </w:rPr>
    </w:pPr>
    <w:r>
      <w:fldChar w:fldCharType="begin"/>
    </w:r>
    <w:r>
      <w:rPr>
        <w:rStyle w:val="a8"/>
      </w:rPr>
      <w:instrText xml:space="preserve">PAGE  </w:instrText>
    </w:r>
    <w:r>
      <w:fldChar w:fldCharType="separate"/>
    </w:r>
    <w:r>
      <w:rPr>
        <w:rStyle w:val="a8"/>
      </w:rPr>
      <w:t>1</w:t>
    </w:r>
    <w:r>
      <w:fldChar w:fldCharType="end"/>
    </w:r>
  </w:p>
  <w:p w14:paraId="646063D4" w14:textId="77777777" w:rsidR="00A80DF7" w:rsidRDefault="00A80DF7">
    <w:pPr>
      <w:pStyle w:val="a5"/>
      <w:ind w:right="360" w:firstLine="360"/>
    </w:pPr>
  </w:p>
  <w:p w14:paraId="60E2B612" w14:textId="77777777" w:rsidR="00A80DF7" w:rsidRDefault="00A80DF7">
    <w:pPr>
      <w:ind w:firstLine="6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C1D0" w14:textId="24FDBAF1" w:rsidR="00A80DF7" w:rsidRDefault="00A80DF7">
    <w:pPr>
      <w:pStyle w:val="a5"/>
      <w:ind w:right="360" w:firstLine="360"/>
    </w:pPr>
    <w:r>
      <w:rPr>
        <w:noProof/>
      </w:rPr>
      <mc:AlternateContent>
        <mc:Choice Requires="wps">
          <w:drawing>
            <wp:anchor distT="0" distB="0" distL="114300" distR="114300" simplePos="0" relativeHeight="251658240" behindDoc="0" locked="0" layoutInCell="1" allowOverlap="1" wp14:anchorId="6219F857" wp14:editId="04D61C06">
              <wp:simplePos x="0" y="0"/>
              <wp:positionH relativeFrom="margin">
                <wp:align>outside</wp:align>
              </wp:positionH>
              <wp:positionV relativeFrom="paragraph">
                <wp:posOffset>256540</wp:posOffset>
              </wp:positionV>
              <wp:extent cx="749935" cy="247015"/>
              <wp:effectExtent l="0" t="0" r="5715" b="63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47015"/>
                      </a:xfrm>
                      <a:prstGeom prst="rect">
                        <a:avLst/>
                      </a:prstGeom>
                      <a:noFill/>
                      <a:ln>
                        <a:noFill/>
                      </a:ln>
                    </wps:spPr>
                    <wps:txbx>
                      <w:txbxContent>
                        <w:p w14:paraId="195900FE" w14:textId="77777777" w:rsidR="00A80DF7" w:rsidRDefault="00A80DF7">
                          <w:pPr>
                            <w:pStyle w:val="a5"/>
                            <w:ind w:firstLine="600"/>
                          </w:pPr>
                          <w:r>
                            <w:rPr>
                              <w:rStyle w:val="a8"/>
                              <w:rFonts w:hint="eastAsia"/>
                              <w:sz w:val="30"/>
                            </w:rPr>
                            <w:t>—</w:t>
                          </w:r>
                          <w:r>
                            <w:rPr>
                              <w:rStyle w:val="a8"/>
                              <w:rFonts w:hint="eastAsia"/>
                              <w:sz w:val="30"/>
                            </w:rPr>
                            <w:t xml:space="preserve"> </w:t>
                          </w:r>
                          <w:r>
                            <w:rPr>
                              <w:rFonts w:hint="eastAsia"/>
                              <w:sz w:val="28"/>
                            </w:rPr>
                            <w:fldChar w:fldCharType="begin"/>
                          </w:r>
                          <w:r>
                            <w:rPr>
                              <w:rStyle w:val="a8"/>
                              <w:rFonts w:hint="eastAsia"/>
                              <w:sz w:val="28"/>
                            </w:rPr>
                            <w:instrText xml:space="preserve">PAGE  </w:instrText>
                          </w:r>
                          <w:r>
                            <w:rPr>
                              <w:rFonts w:hint="eastAsia"/>
                              <w:sz w:val="28"/>
                            </w:rPr>
                            <w:fldChar w:fldCharType="separate"/>
                          </w:r>
                          <w:r>
                            <w:rPr>
                              <w:rStyle w:val="a8"/>
                              <w:noProof/>
                              <w:sz w:val="28"/>
                            </w:rPr>
                            <w:t>86</w:t>
                          </w:r>
                          <w:r>
                            <w:rPr>
                              <w:rFonts w:hint="eastAsia"/>
                              <w:sz w:val="28"/>
                            </w:rPr>
                            <w:fldChar w:fldCharType="end"/>
                          </w:r>
                          <w:r>
                            <w:rPr>
                              <w:rStyle w:val="a8"/>
                              <w:rFonts w:hint="eastAsia"/>
                              <w:sz w:val="30"/>
                            </w:rPr>
                            <w:t xml:space="preserve"> </w:t>
                          </w:r>
                          <w:r>
                            <w:rPr>
                              <w:rStyle w:val="a8"/>
                              <w:rFonts w:hint="eastAsia"/>
                              <w:sz w:val="3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19F857" id="_x0000_t202" coordsize="21600,21600" o:spt="202" path="m,l,21600r21600,l21600,xe">
              <v:stroke joinstyle="miter"/>
              <v:path gradientshapeok="t" o:connecttype="rect"/>
            </v:shapetype>
            <v:shape id="文本框 9" o:spid="_x0000_s1026" type="#_x0000_t202" style="position:absolute;left:0;text-align:left;margin-left:7.85pt;margin-top:20.2pt;width:59.05pt;height:19.4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" filled="f" stroked="f">
              <v:textbox style="mso-fit-shape-to-text:t" inset="0,0,0,0">
                <w:txbxContent>
                  <w:p w14:paraId="195900FE" w14:textId="77777777" w:rsidR="00A80DF7" w:rsidRDefault="00A80DF7">
                    <w:pPr>
                      <w:pStyle w:val="a5"/>
                      <w:ind w:firstLine="600"/>
                    </w:pPr>
                    <w:r>
                      <w:rPr>
                        <w:rStyle w:val="a8"/>
                        <w:rFonts w:hint="eastAsia"/>
                        <w:sz w:val="30"/>
                      </w:rPr>
                      <w:t>—</w:t>
                    </w:r>
                    <w:r>
                      <w:rPr>
                        <w:rStyle w:val="a8"/>
                        <w:rFonts w:hint="eastAsia"/>
                        <w:sz w:val="30"/>
                      </w:rPr>
                      <w:t xml:space="preserve"> </w:t>
                    </w:r>
                    <w:r>
                      <w:rPr>
                        <w:rFonts w:hint="eastAsia"/>
                        <w:sz w:val="28"/>
                      </w:rPr>
                      <w:fldChar w:fldCharType="begin"/>
                    </w:r>
                    <w:r>
                      <w:rPr>
                        <w:rStyle w:val="a8"/>
                        <w:rFonts w:hint="eastAsia"/>
                        <w:sz w:val="28"/>
                      </w:rPr>
                      <w:instrText xml:space="preserve">PAGE  </w:instrText>
                    </w:r>
                    <w:r>
                      <w:rPr>
                        <w:rFonts w:hint="eastAsia"/>
                        <w:sz w:val="28"/>
                      </w:rPr>
                      <w:fldChar w:fldCharType="separate"/>
                    </w:r>
                    <w:r>
                      <w:rPr>
                        <w:rStyle w:val="a8"/>
                        <w:noProof/>
                        <w:sz w:val="28"/>
                      </w:rPr>
                      <w:t>86</w:t>
                    </w:r>
                    <w:r>
                      <w:rPr>
                        <w:rFonts w:hint="eastAsia"/>
                        <w:sz w:val="28"/>
                      </w:rPr>
                      <w:fldChar w:fldCharType="end"/>
                    </w:r>
                    <w:r>
                      <w:rPr>
                        <w:rStyle w:val="a8"/>
                        <w:rFonts w:hint="eastAsia"/>
                        <w:sz w:val="30"/>
                      </w:rPr>
                      <w:t xml:space="preserve"> </w:t>
                    </w:r>
                    <w:r>
                      <w:rPr>
                        <w:rStyle w:val="a8"/>
                        <w:rFonts w:hint="eastAsia"/>
                        <w:sz w:val="30"/>
                      </w:rPr>
                      <w:t>—</w:t>
                    </w:r>
                  </w:p>
                </w:txbxContent>
              </v:textbox>
              <w10:wrap anchorx="margin"/>
            </v:shape>
          </w:pict>
        </mc:Fallback>
      </mc:AlternateContent>
    </w:r>
  </w:p>
  <w:p w14:paraId="115CF825" w14:textId="77777777" w:rsidR="00A80DF7" w:rsidRDefault="00A80DF7">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08F1" w14:textId="77777777" w:rsidR="003E068B" w:rsidRDefault="003E068B">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A065" w14:textId="77777777" w:rsidR="00032762" w:rsidRDefault="00032762" w:rsidP="00041D2E">
      <w:pPr>
        <w:ind w:firstLine="640"/>
      </w:pPr>
      <w:r>
        <w:separator/>
      </w:r>
    </w:p>
  </w:footnote>
  <w:footnote w:type="continuationSeparator" w:id="0">
    <w:p w14:paraId="46D1B2FF" w14:textId="77777777" w:rsidR="00032762" w:rsidRDefault="00032762"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ECA4" w14:textId="77777777" w:rsidR="003E068B" w:rsidRDefault="003E068B">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83FC" w14:textId="77777777" w:rsidR="003E068B" w:rsidRDefault="003E068B">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32762"/>
    <w:rsid w:val="00041D2E"/>
    <w:rsid w:val="00076D0C"/>
    <w:rsid w:val="003E068B"/>
    <w:rsid w:val="00864207"/>
    <w:rsid w:val="009F0183"/>
    <w:rsid w:val="00A80DF7"/>
    <w:rsid w:val="00B41F84"/>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8233"/>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DF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Normal (Web)"/>
    <w:basedOn w:val="a"/>
    <w:unhideWhenUsed/>
    <w:qFormat/>
    <w:rsid w:val="00A80DF7"/>
    <w:pPr>
      <w:spacing w:before="100" w:beforeAutospacing="1" w:after="100" w:afterAutospacing="1"/>
    </w:pPr>
  </w:style>
  <w:style w:type="character" w:styleId="a8">
    <w:name w:val="page number"/>
    <w:basedOn w:val="a0"/>
    <w:qFormat/>
    <w:rsid w:val="00A80DF7"/>
  </w:style>
  <w:style w:type="paragraph" w:customStyle="1" w:styleId="0">
    <w:name w:val="0"/>
    <w:basedOn w:val="a"/>
    <w:qFormat/>
    <w:rsid w:val="00A80DF7"/>
    <w:pPr>
      <w:snapToGrid w:val="0"/>
    </w:pPr>
    <w:rPr>
      <w:rFonts w:ascii="Times New Roman" w:eastAsia="仿宋_GB2312" w:hAnsi="Times New Roman" w:cs="Times New Roman"/>
      <w:sz w:val="32"/>
      <w:szCs w:val="32"/>
    </w:rPr>
  </w:style>
  <w:style w:type="paragraph" w:styleId="a9">
    <w:name w:val="Body Text Indent"/>
    <w:basedOn w:val="a"/>
    <w:link w:val="aa"/>
    <w:rsid w:val="00A80DF7"/>
    <w:pPr>
      <w:spacing w:after="120" w:line="560" w:lineRule="exact"/>
      <w:ind w:leftChars="200" w:left="420" w:firstLineChars="200" w:firstLine="720"/>
    </w:pPr>
    <w:rPr>
      <w:rFonts w:ascii="Times New Roman" w:eastAsia="仿宋_GB2312" w:hAnsi="Times New Roman" w:cs="Times New Roman" w:hint="eastAsia"/>
      <w:sz w:val="20"/>
    </w:rPr>
  </w:style>
  <w:style w:type="character" w:customStyle="1" w:styleId="aa">
    <w:name w:val="正文文本缩进 字符"/>
    <w:basedOn w:val="a0"/>
    <w:link w:val="a9"/>
    <w:rsid w:val="00A80DF7"/>
    <w:rPr>
      <w:rFonts w:ascii="Times New Roman" w:eastAsia="仿宋_GB2312" w:hAnsi="Times New Roman" w:cs="Times New Roman"/>
      <w:kern w:val="0"/>
      <w:sz w:val="20"/>
      <w:szCs w:val="24"/>
    </w:rPr>
  </w:style>
  <w:style w:type="paragraph" w:customStyle="1" w:styleId="p0">
    <w:name w:val="p0"/>
    <w:rsid w:val="00A80DF7"/>
    <w:rPr>
      <w:rFonts w:ascii="Times New Roman" w:eastAsia="仿宋_GB2312" w:hAnsi="Times New Roman" w:cs="Times New Roman"/>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4</cp:revision>
  <dcterms:created xsi:type="dcterms:W3CDTF">2020-02-28T07:51:00Z</dcterms:created>
  <dcterms:modified xsi:type="dcterms:W3CDTF">2020-02-28T08:25:00Z</dcterms:modified>
</cp:coreProperties>
</file>