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16BE" w14:textId="77777777" w:rsidR="004438DB" w:rsidRPr="00530C25" w:rsidRDefault="004438DB" w:rsidP="004438DB">
      <w:pPr>
        <w:tabs>
          <w:tab w:val="left" w:pos="8222"/>
        </w:tabs>
        <w:spacing w:line="540" w:lineRule="exact"/>
        <w:ind w:rightChars="-27" w:right="-65" w:firstLine="880"/>
        <w:rPr>
          <w:rFonts w:ascii="方正小标宋简体" w:eastAsia="方正小标宋简体"/>
          <w:sz w:val="44"/>
          <w:szCs w:val="44"/>
        </w:rPr>
      </w:pPr>
      <w:bookmarkStart w:id="0" w:name="_GoBack"/>
      <w:bookmarkEnd w:id="0"/>
      <w:r w:rsidRPr="00D0114B">
        <w:rPr>
          <w:rFonts w:ascii="Times New Roman" w:eastAsia="方正小标宋简体" w:hAnsi="Times New Roman" w:cs="Times New Roman"/>
          <w:sz w:val="44"/>
          <w:szCs w:val="44"/>
        </w:rPr>
        <w:t>14</w:t>
      </w:r>
      <w:r w:rsidRPr="00F0023E">
        <w:rPr>
          <w:rFonts w:ascii="方正小标宋简体" w:eastAsia="方正小标宋简体" w:hint="eastAsia"/>
          <w:sz w:val="44"/>
          <w:szCs w:val="44"/>
        </w:rPr>
        <w:t xml:space="preserve"> </w:t>
      </w:r>
      <w:r>
        <w:rPr>
          <w:rFonts w:ascii="方正小标宋简体" w:eastAsia="方正小标宋简体" w:hAnsi="方正小标宋简体" w:hint="eastAsia"/>
          <w:sz w:val="44"/>
          <w:szCs w:val="36"/>
        </w:rPr>
        <w:t>关于组织申报201</w:t>
      </w:r>
      <w:r>
        <w:rPr>
          <w:rFonts w:ascii="方正小标宋简体" w:eastAsia="方正小标宋简体" w:hAnsi="方正小标宋简体"/>
          <w:sz w:val="44"/>
          <w:szCs w:val="36"/>
        </w:rPr>
        <w:t>9</w:t>
      </w:r>
      <w:r>
        <w:rPr>
          <w:rFonts w:ascii="方正小标宋简体" w:eastAsia="方正小标宋简体" w:hAnsi="方正小标宋简体" w:hint="eastAsia"/>
          <w:sz w:val="44"/>
          <w:szCs w:val="36"/>
        </w:rPr>
        <w:t>年度“浙江</w:t>
      </w:r>
    </w:p>
    <w:p w14:paraId="01FB56C9" w14:textId="77777777" w:rsidR="004438DB" w:rsidRDefault="004438DB" w:rsidP="004438DB">
      <w:pPr>
        <w:pStyle w:val="0"/>
        <w:spacing w:line="560" w:lineRule="exact"/>
        <w:ind w:firstLine="880"/>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制造精品</w:t>
      </w:r>
      <w:proofErr w:type="gramStart"/>
      <w:r>
        <w:rPr>
          <w:rFonts w:ascii="方正小标宋简体" w:eastAsia="方正小标宋简体" w:hAnsi="方正小标宋简体" w:hint="eastAsia"/>
          <w:sz w:val="44"/>
          <w:szCs w:val="36"/>
        </w:rPr>
        <w:t>”</w:t>
      </w:r>
      <w:proofErr w:type="gramEnd"/>
      <w:r>
        <w:rPr>
          <w:rFonts w:ascii="方正小标宋简体" w:eastAsia="方正小标宋简体" w:hAnsi="方正小标宋简体" w:hint="eastAsia"/>
          <w:sz w:val="44"/>
          <w:szCs w:val="36"/>
        </w:rPr>
        <w:t>的通知</w:t>
      </w:r>
    </w:p>
    <w:p w14:paraId="223D15E4" w14:textId="77777777" w:rsidR="004438DB" w:rsidRDefault="004438DB" w:rsidP="004438DB">
      <w:pPr>
        <w:pStyle w:val="0"/>
        <w:spacing w:line="560" w:lineRule="exact"/>
        <w:ind w:firstLine="880"/>
        <w:jc w:val="center"/>
        <w:rPr>
          <w:rFonts w:ascii="方正小标宋简体" w:eastAsia="方正小标宋简体" w:hAnsi="方正小标宋简体"/>
          <w:sz w:val="44"/>
          <w:szCs w:val="36"/>
        </w:rPr>
      </w:pPr>
    </w:p>
    <w:p w14:paraId="1C7DA080" w14:textId="77777777" w:rsidR="004438DB" w:rsidRDefault="004438DB" w:rsidP="004438DB">
      <w:pPr>
        <w:pStyle w:val="0"/>
        <w:autoSpaceDN w:val="0"/>
        <w:spacing w:line="560" w:lineRule="exact"/>
        <w:ind w:right="62" w:firstLine="640"/>
        <w:rPr>
          <w:rFonts w:ascii="仿宋" w:eastAsia="仿宋" w:hAnsi="仿宋"/>
        </w:rPr>
      </w:pPr>
      <w:r>
        <w:rPr>
          <w:rFonts w:ascii="仿宋" w:eastAsia="仿宋" w:hAnsi="仿宋" w:hint="eastAsia"/>
        </w:rPr>
        <w:t>各市、县（市、区）经信局、有关省属企业集团、行业协会：</w:t>
      </w:r>
    </w:p>
    <w:p w14:paraId="1A8322B9" w14:textId="77777777" w:rsidR="004438DB" w:rsidRDefault="004438DB" w:rsidP="004438DB">
      <w:pPr>
        <w:pStyle w:val="0"/>
        <w:autoSpaceDN w:val="0"/>
        <w:spacing w:line="560" w:lineRule="exact"/>
        <w:ind w:right="62" w:firstLine="640"/>
        <w:rPr>
          <w:rFonts w:ascii="仿宋" w:eastAsia="仿宋" w:hAnsi="仿宋"/>
          <w:lang w:val="zh-CN"/>
        </w:rPr>
      </w:pPr>
      <w:r>
        <w:rPr>
          <w:rFonts w:ascii="仿宋" w:eastAsia="仿宋" w:hAnsi="仿宋" w:hint="eastAsia"/>
          <w:lang w:val="zh-CN"/>
        </w:rPr>
        <w:t>为推进落实《中国制造2025浙江行动纲要》《关于建立首台套产品推广应用机制的意见》的精神，进一步促进“浙江制造精品”市场推广应用，推动企业提升创新能力、品牌培育和市场开拓力度，根据《关于“浙江制造精品”认定推广和应用的实施意见》（</w:t>
      </w:r>
      <w:proofErr w:type="gramStart"/>
      <w:r>
        <w:rPr>
          <w:rFonts w:ascii="仿宋" w:eastAsia="仿宋" w:hAnsi="仿宋" w:hint="eastAsia"/>
          <w:lang w:val="zh-CN"/>
        </w:rPr>
        <w:t>浙经信</w:t>
      </w:r>
      <w:proofErr w:type="gramEnd"/>
      <w:r>
        <w:rPr>
          <w:rFonts w:ascii="仿宋" w:eastAsia="仿宋" w:hAnsi="仿宋" w:hint="eastAsia"/>
          <w:lang w:val="zh-CN"/>
        </w:rPr>
        <w:t>技术〔2013〕573号）要求和《浙江财政厅关于加快实施“互联网＋政府采购”进一步贯彻落实政府采购政策的通知》（</w:t>
      </w:r>
      <w:proofErr w:type="gramStart"/>
      <w:r>
        <w:rPr>
          <w:rFonts w:ascii="仿宋" w:eastAsia="仿宋" w:hAnsi="仿宋" w:hint="eastAsia"/>
          <w:lang w:val="zh-CN"/>
        </w:rPr>
        <w:t>浙财采监</w:t>
      </w:r>
      <w:proofErr w:type="gramEnd"/>
      <w:r>
        <w:rPr>
          <w:rFonts w:ascii="仿宋" w:eastAsia="仿宋" w:hAnsi="仿宋" w:hint="eastAsia"/>
          <w:lang w:val="zh-CN"/>
        </w:rPr>
        <w:t>〔201</w:t>
      </w:r>
      <w:r>
        <w:rPr>
          <w:rFonts w:ascii="仿宋" w:eastAsia="仿宋" w:hAnsi="仿宋"/>
          <w:lang w:val="zh-CN"/>
        </w:rPr>
        <w:t>9</w:t>
      </w:r>
      <w:r>
        <w:rPr>
          <w:rFonts w:ascii="仿宋" w:eastAsia="仿宋" w:hAnsi="仿宋" w:hint="eastAsia"/>
          <w:lang w:val="zh-CN"/>
        </w:rPr>
        <w:t>〕</w:t>
      </w:r>
      <w:r>
        <w:rPr>
          <w:rFonts w:ascii="仿宋" w:eastAsia="仿宋" w:hAnsi="仿宋"/>
          <w:lang w:val="zh-CN"/>
        </w:rPr>
        <w:t>8</w:t>
      </w:r>
      <w:r>
        <w:rPr>
          <w:rFonts w:ascii="仿宋" w:eastAsia="仿宋" w:hAnsi="仿宋" w:hint="eastAsia"/>
          <w:lang w:val="zh-CN"/>
        </w:rPr>
        <w:t>号），经商财政厅同意，现就201</w:t>
      </w:r>
      <w:r>
        <w:rPr>
          <w:rFonts w:ascii="仿宋" w:eastAsia="仿宋" w:hAnsi="仿宋"/>
          <w:lang w:val="zh-CN"/>
        </w:rPr>
        <w:t>9</w:t>
      </w:r>
      <w:r>
        <w:rPr>
          <w:rFonts w:ascii="仿宋" w:eastAsia="仿宋" w:hAnsi="仿宋" w:hint="eastAsia"/>
          <w:lang w:val="zh-CN"/>
        </w:rPr>
        <w:t>年“浙江制造精品”组织申报工作通知如下：</w:t>
      </w:r>
    </w:p>
    <w:p w14:paraId="33D7CCFA" w14:textId="77777777" w:rsidR="004438DB" w:rsidRDefault="004438DB" w:rsidP="004438DB">
      <w:pPr>
        <w:spacing w:line="560" w:lineRule="exact"/>
        <w:ind w:firstLineChars="200" w:firstLine="640"/>
        <w:rPr>
          <w:rFonts w:ascii="黑体" w:eastAsia="黑体" w:hAnsi="黑体" w:cs="Times New Roman"/>
          <w:sz w:val="32"/>
        </w:rPr>
      </w:pPr>
      <w:r>
        <w:rPr>
          <w:rFonts w:ascii="黑体" w:eastAsia="黑体" w:hAnsi="黑体" w:cs="Times New Roman" w:hint="eastAsia"/>
          <w:sz w:val="32"/>
        </w:rPr>
        <w:t>一、申报的重点领域</w:t>
      </w:r>
    </w:p>
    <w:p w14:paraId="78DF6E61"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rPr>
        <w:t>申报产品须符合国家产业政策和我省传统优势产业转型升级发展重点及新兴产业培育重点，具体要求参考《201</w:t>
      </w:r>
      <w:r>
        <w:rPr>
          <w:rFonts w:ascii="仿宋" w:eastAsia="仿宋" w:hAnsi="仿宋" w:cs="Times New Roman"/>
          <w:sz w:val="32"/>
        </w:rPr>
        <w:t>9</w:t>
      </w:r>
      <w:r>
        <w:rPr>
          <w:rFonts w:ascii="仿宋" w:eastAsia="仿宋" w:hAnsi="仿宋" w:cs="Times New Roman" w:hint="eastAsia"/>
          <w:sz w:val="32"/>
        </w:rPr>
        <w:t>年度浙江制造精品申报重点领域》</w:t>
      </w:r>
    </w:p>
    <w:p w14:paraId="2E9A7E18" w14:textId="77777777" w:rsidR="004438DB" w:rsidRDefault="004438DB" w:rsidP="004438DB">
      <w:pPr>
        <w:spacing w:line="560" w:lineRule="exact"/>
        <w:ind w:firstLineChars="200" w:firstLine="640"/>
        <w:rPr>
          <w:rFonts w:ascii="黑体" w:eastAsia="黑体" w:hAnsi="黑体" w:cs="Times New Roman"/>
          <w:sz w:val="32"/>
        </w:rPr>
      </w:pPr>
      <w:r>
        <w:rPr>
          <w:rFonts w:ascii="黑体" w:eastAsia="黑体" w:hAnsi="黑体" w:cs="Times New Roman" w:hint="eastAsia"/>
          <w:sz w:val="32"/>
        </w:rPr>
        <w:t>二、申报条件</w:t>
      </w:r>
    </w:p>
    <w:p w14:paraId="77E4261F"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lang w:val="zh-CN"/>
        </w:rPr>
        <w:t>（一）</w:t>
      </w:r>
      <w:r>
        <w:rPr>
          <w:rFonts w:ascii="仿宋" w:eastAsia="仿宋" w:hAnsi="仿宋" w:cs="Times New Roman" w:hint="eastAsia"/>
          <w:sz w:val="32"/>
        </w:rPr>
        <w:t>申报企业应在浙江省内注册，具有独立法人资格，运营和财务状况良好。</w:t>
      </w:r>
    </w:p>
    <w:p w14:paraId="06977770"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lang w:val="zh-CN"/>
        </w:rPr>
        <w:t>（二</w:t>
      </w:r>
      <w:r>
        <w:rPr>
          <w:rFonts w:ascii="仿宋" w:eastAsia="仿宋" w:hAnsi="仿宋" w:cs="Times New Roman" w:hint="eastAsia"/>
          <w:sz w:val="32"/>
        </w:rPr>
        <w:t>）企业科技含量和管理水平较高，生产技术工艺和装备水平国内领先，产品质量精良，主要技术性能指标</w:t>
      </w:r>
      <w:r>
        <w:rPr>
          <w:rFonts w:ascii="仿宋" w:eastAsia="仿宋" w:hAnsi="仿宋" w:cs="Times New Roman" w:hint="eastAsia"/>
          <w:sz w:val="32"/>
        </w:rPr>
        <w:lastRenderedPageBreak/>
        <w:t>处于国内同类产品的领先水平或国际较好水平，有较好的品牌知名度和美誉度。</w:t>
      </w:r>
    </w:p>
    <w:p w14:paraId="7BCDC70B"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lang w:val="zh-CN"/>
        </w:rPr>
        <w:t>（三）</w:t>
      </w:r>
      <w:r>
        <w:rPr>
          <w:rFonts w:ascii="仿宋" w:eastAsia="仿宋" w:hAnsi="仿宋" w:cs="Times New Roman" w:hint="eastAsia"/>
          <w:sz w:val="32"/>
        </w:rPr>
        <w:t>企业近3年内未发生安全、环保、质量等重大事故，没有不良信用记录。</w:t>
      </w:r>
    </w:p>
    <w:p w14:paraId="2059FC84"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rPr>
        <w:t>（四）申报单位原则上2</w:t>
      </w:r>
      <w:r>
        <w:rPr>
          <w:rFonts w:ascii="仿宋" w:eastAsia="仿宋" w:hAnsi="仿宋" w:cs="Times New Roman"/>
          <w:sz w:val="32"/>
        </w:rPr>
        <w:t>018</w:t>
      </w:r>
      <w:r>
        <w:rPr>
          <w:rFonts w:ascii="仿宋" w:eastAsia="仿宋" w:hAnsi="仿宋" w:cs="Times New Roman" w:hint="eastAsia"/>
          <w:sz w:val="32"/>
        </w:rPr>
        <w:t>年度完成销售收入</w:t>
      </w:r>
      <w:r>
        <w:rPr>
          <w:rFonts w:ascii="仿宋" w:eastAsia="仿宋" w:hAnsi="仿宋" w:cs="Times New Roman"/>
          <w:sz w:val="32"/>
        </w:rPr>
        <w:t>5000</w:t>
      </w:r>
      <w:r>
        <w:rPr>
          <w:rFonts w:ascii="仿宋" w:eastAsia="仿宋" w:hAnsi="仿宋" w:cs="Times New Roman" w:hint="eastAsia"/>
          <w:sz w:val="32"/>
        </w:rPr>
        <w:t>万以上；战略性、未来性、幼稚性产业申报单位销售规模适当放宽。</w:t>
      </w:r>
    </w:p>
    <w:p w14:paraId="37390FD2" w14:textId="77777777" w:rsidR="004438DB" w:rsidRDefault="004438DB" w:rsidP="004438DB">
      <w:pPr>
        <w:spacing w:line="560" w:lineRule="exact"/>
        <w:ind w:firstLineChars="200" w:firstLine="640"/>
        <w:rPr>
          <w:rFonts w:ascii="黑体" w:eastAsia="黑体" w:hAnsi="黑体" w:cs="Times New Roman"/>
          <w:sz w:val="32"/>
          <w:lang w:val="zh-CN"/>
        </w:rPr>
      </w:pPr>
      <w:r>
        <w:rPr>
          <w:rFonts w:ascii="黑体" w:eastAsia="黑体" w:hAnsi="黑体" w:cs="Times New Roman" w:hint="eastAsia"/>
          <w:sz w:val="32"/>
          <w:lang w:val="zh-CN"/>
        </w:rPr>
        <w:t>三、申报和认定程序</w:t>
      </w:r>
    </w:p>
    <w:p w14:paraId="2320CA26"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rPr>
        <w:t>（一）</w:t>
      </w:r>
      <w:r>
        <w:rPr>
          <w:rFonts w:ascii="仿宋" w:eastAsia="仿宋" w:hAnsi="仿宋" w:cs="Times New Roman" w:hint="eastAsia"/>
          <w:sz w:val="32"/>
          <w:lang w:val="zh-CN"/>
        </w:rPr>
        <w:t>企业自主申报。在企业自愿申请的基础上，由所在地</w:t>
      </w:r>
      <w:r>
        <w:rPr>
          <w:rFonts w:ascii="仿宋" w:eastAsia="仿宋" w:hAnsi="仿宋" w:cs="Times New Roman" w:hint="eastAsia"/>
          <w:sz w:val="32"/>
        </w:rPr>
        <w:t>经信部门或有关省级集团公司</w:t>
      </w:r>
      <w:r>
        <w:rPr>
          <w:rFonts w:ascii="仿宋" w:eastAsia="仿宋" w:hAnsi="仿宋" w:cs="Times New Roman" w:hint="eastAsia"/>
          <w:sz w:val="32"/>
          <w:lang w:val="zh-CN"/>
        </w:rPr>
        <w:t>组织符合条件的企业</w:t>
      </w:r>
      <w:proofErr w:type="gramStart"/>
      <w:r>
        <w:rPr>
          <w:rFonts w:ascii="仿宋" w:eastAsia="仿宋" w:hAnsi="仿宋" w:cs="Times New Roman" w:hint="eastAsia"/>
          <w:sz w:val="32"/>
          <w:lang w:val="zh-CN"/>
        </w:rPr>
        <w:t>登录</w:t>
      </w:r>
      <w:r>
        <w:rPr>
          <w:rFonts w:ascii="仿宋" w:eastAsia="仿宋" w:hAnsi="仿宋" w:cs="Times New Roman" w:hint="eastAsia"/>
          <w:sz w:val="32"/>
        </w:rPr>
        <w:t>省经信委</w:t>
      </w:r>
      <w:proofErr w:type="gramEnd"/>
      <w:r>
        <w:rPr>
          <w:rFonts w:ascii="仿宋" w:eastAsia="仿宋" w:hAnsi="仿宋" w:cs="Times New Roman" w:hint="eastAsia"/>
          <w:sz w:val="32"/>
        </w:rPr>
        <w:t>技术创新网上系统（网址http://wsbs.zjjxw.gov.cn/technique/login.htm）进行申报，填写《201</w:t>
      </w:r>
      <w:r>
        <w:rPr>
          <w:rFonts w:ascii="仿宋" w:eastAsia="仿宋" w:hAnsi="仿宋" w:cs="Times New Roman"/>
          <w:sz w:val="32"/>
        </w:rPr>
        <w:t>9</w:t>
      </w:r>
      <w:r>
        <w:rPr>
          <w:rFonts w:ascii="仿宋" w:eastAsia="仿宋" w:hAnsi="仿宋" w:cs="Times New Roman" w:hint="eastAsia"/>
          <w:sz w:val="32"/>
        </w:rPr>
        <w:t>年度浙江制造精品申报表》，并上</w:t>
      </w:r>
      <w:proofErr w:type="gramStart"/>
      <w:r>
        <w:rPr>
          <w:rFonts w:ascii="仿宋" w:eastAsia="仿宋" w:hAnsi="仿宋" w:cs="Times New Roman" w:hint="eastAsia"/>
          <w:sz w:val="32"/>
        </w:rPr>
        <w:t>传相关</w:t>
      </w:r>
      <w:proofErr w:type="gramEnd"/>
      <w:r>
        <w:rPr>
          <w:rFonts w:ascii="仿宋" w:eastAsia="仿宋" w:hAnsi="仿宋" w:cs="Times New Roman" w:hint="eastAsia"/>
          <w:sz w:val="32"/>
        </w:rPr>
        <w:t>材料附件。申报截止日期为201</w:t>
      </w:r>
      <w:r>
        <w:rPr>
          <w:rFonts w:ascii="仿宋" w:eastAsia="仿宋" w:hAnsi="仿宋" w:cs="Times New Roman"/>
          <w:sz w:val="32"/>
        </w:rPr>
        <w:t>9</w:t>
      </w:r>
      <w:r>
        <w:rPr>
          <w:rFonts w:ascii="仿宋" w:eastAsia="仿宋" w:hAnsi="仿宋" w:cs="Times New Roman" w:hint="eastAsia"/>
          <w:sz w:val="32"/>
        </w:rPr>
        <w:t>年</w:t>
      </w:r>
      <w:r>
        <w:rPr>
          <w:rFonts w:ascii="仿宋" w:eastAsia="仿宋" w:hAnsi="仿宋" w:cs="Times New Roman"/>
          <w:sz w:val="32"/>
        </w:rPr>
        <w:t>11</w:t>
      </w:r>
      <w:r>
        <w:rPr>
          <w:rFonts w:ascii="仿宋" w:eastAsia="仿宋" w:hAnsi="仿宋" w:cs="Times New Roman" w:hint="eastAsia"/>
          <w:sz w:val="32"/>
        </w:rPr>
        <w:t>月</w:t>
      </w:r>
      <w:r>
        <w:rPr>
          <w:rFonts w:ascii="仿宋" w:eastAsia="仿宋" w:hAnsi="仿宋" w:cs="Times New Roman"/>
          <w:sz w:val="32"/>
        </w:rPr>
        <w:t>28</w:t>
      </w:r>
      <w:r>
        <w:rPr>
          <w:rFonts w:ascii="仿宋" w:eastAsia="仿宋" w:hAnsi="仿宋" w:cs="Times New Roman" w:hint="eastAsia"/>
          <w:sz w:val="32"/>
        </w:rPr>
        <w:t>日，逾期不再受理。</w:t>
      </w:r>
    </w:p>
    <w:p w14:paraId="3BF7EBFF" w14:textId="77777777" w:rsidR="004438DB" w:rsidRDefault="004438DB" w:rsidP="004438DB">
      <w:pPr>
        <w:spacing w:line="560" w:lineRule="exact"/>
        <w:ind w:firstLineChars="200" w:firstLine="640"/>
        <w:rPr>
          <w:rFonts w:ascii="仿宋" w:eastAsia="仿宋" w:hAnsi="仿宋" w:cs="Times New Roman"/>
          <w:sz w:val="32"/>
        </w:rPr>
      </w:pPr>
      <w:r>
        <w:rPr>
          <w:rFonts w:ascii="仿宋" w:eastAsia="仿宋" w:hAnsi="仿宋" w:cs="Times New Roman" w:hint="eastAsia"/>
          <w:sz w:val="32"/>
        </w:rPr>
        <w:t>（</w:t>
      </w:r>
      <w:r>
        <w:rPr>
          <w:rFonts w:ascii="仿宋" w:eastAsia="仿宋" w:hAnsi="仿宋" w:cs="Times New Roman" w:hint="eastAsia"/>
          <w:sz w:val="32"/>
          <w:lang w:val="zh-CN"/>
        </w:rPr>
        <w:t>二）地方初审报送。</w:t>
      </w:r>
      <w:r>
        <w:rPr>
          <w:rFonts w:ascii="仿宋" w:eastAsia="仿宋" w:hAnsi="仿宋" w:cs="Times New Roman" w:hint="eastAsia"/>
          <w:sz w:val="32"/>
        </w:rPr>
        <w:t>各市、县（市、区，区指萧山、余杭、富阳、临安、柯桥、上虞，下同）经信局</w:t>
      </w:r>
      <w:r>
        <w:rPr>
          <w:rFonts w:ascii="仿宋" w:eastAsia="仿宋" w:hAnsi="仿宋" w:cs="Times New Roman" w:hint="eastAsia"/>
          <w:sz w:val="32"/>
          <w:lang w:val="zh-CN"/>
        </w:rPr>
        <w:t>初审后，</w:t>
      </w:r>
      <w:r>
        <w:rPr>
          <w:rFonts w:ascii="仿宋" w:eastAsia="仿宋" w:hAnsi="仿宋" w:cs="Times New Roman" w:hint="eastAsia"/>
          <w:sz w:val="32"/>
        </w:rPr>
        <w:t>行文统一报送省经信厅，同时抄送当地财政部门。宁波市及所辖县（市）项目由宁波市经信局统一汇总报送。省级集团公司控股企业由母公司初审汇总后，由母公司行文报送省经信委。</w:t>
      </w:r>
    </w:p>
    <w:p w14:paraId="31256776" w14:textId="77777777" w:rsidR="004438DB" w:rsidRPr="005F7F19" w:rsidRDefault="004438DB" w:rsidP="004438DB">
      <w:pPr>
        <w:numPr>
          <w:ilvl w:val="0"/>
          <w:numId w:val="1"/>
        </w:numPr>
        <w:spacing w:line="560" w:lineRule="exact"/>
        <w:ind w:firstLineChars="200" w:firstLine="640"/>
        <w:rPr>
          <w:rFonts w:ascii="仿宋" w:eastAsia="仿宋" w:hAnsi="仿宋" w:cs="Times New Roman"/>
          <w:sz w:val="32"/>
          <w:lang w:val="zh-CN"/>
        </w:rPr>
      </w:pPr>
      <w:r w:rsidRPr="005F7F19">
        <w:rPr>
          <w:rFonts w:ascii="仿宋" w:eastAsia="仿宋" w:hAnsi="仿宋" w:cs="Times New Roman" w:hint="eastAsia"/>
          <w:bCs/>
          <w:sz w:val="32"/>
          <w:szCs w:val="32"/>
          <w:lang w:val="zh-CN"/>
        </w:rPr>
        <w:t>实行限额推荐。</w:t>
      </w:r>
      <w:r w:rsidRPr="005F7F19">
        <w:rPr>
          <w:rFonts w:ascii="仿宋" w:eastAsia="仿宋" w:hAnsi="仿宋" w:cs="Times New Roman" w:hint="eastAsia"/>
          <w:bCs/>
          <w:sz w:val="32"/>
          <w:szCs w:val="32"/>
        </w:rPr>
        <w:t>详见申报项目数量分配表</w:t>
      </w:r>
      <w:r>
        <w:rPr>
          <w:rFonts w:ascii="仿宋" w:eastAsia="仿宋" w:hAnsi="仿宋" w:cs="Times New Roman" w:hint="eastAsia"/>
          <w:bCs/>
          <w:sz w:val="32"/>
          <w:szCs w:val="32"/>
        </w:rPr>
        <w:t>。</w:t>
      </w:r>
    </w:p>
    <w:p w14:paraId="02FEDAD6" w14:textId="77777777" w:rsidR="004438DB" w:rsidRPr="005F7F19" w:rsidRDefault="004438DB" w:rsidP="004438DB">
      <w:pPr>
        <w:spacing w:line="560" w:lineRule="exact"/>
        <w:ind w:firstLineChars="200" w:firstLine="640"/>
        <w:rPr>
          <w:rFonts w:ascii="仿宋" w:eastAsia="仿宋" w:hAnsi="仿宋" w:cs="Times New Roman"/>
          <w:sz w:val="32"/>
          <w:lang w:val="zh-CN"/>
        </w:rPr>
      </w:pPr>
      <w:r w:rsidRPr="005F7F19">
        <w:rPr>
          <w:rFonts w:ascii="仿宋" w:eastAsia="仿宋" w:hAnsi="仿宋" w:cs="Times New Roman" w:hint="eastAsia"/>
          <w:bCs/>
          <w:sz w:val="32"/>
          <w:szCs w:val="32"/>
        </w:rPr>
        <w:t>（四）组织</w:t>
      </w:r>
      <w:r w:rsidRPr="005F7F19">
        <w:rPr>
          <w:rFonts w:ascii="仿宋" w:eastAsia="仿宋" w:hAnsi="仿宋" w:cs="Times New Roman" w:hint="eastAsia"/>
          <w:bCs/>
          <w:sz w:val="32"/>
          <w:szCs w:val="32"/>
          <w:lang w:val="zh-CN"/>
        </w:rPr>
        <w:t>评审认定。</w:t>
      </w:r>
      <w:r w:rsidRPr="005F7F19">
        <w:rPr>
          <w:rFonts w:ascii="仿宋" w:eastAsia="仿宋" w:hAnsi="仿宋" w:cs="Times New Roman" w:hint="eastAsia"/>
          <w:sz w:val="32"/>
          <w:lang w:val="zh-CN"/>
        </w:rPr>
        <w:t>由省</w:t>
      </w:r>
      <w:proofErr w:type="gramStart"/>
      <w:r w:rsidRPr="005F7F19">
        <w:rPr>
          <w:rFonts w:ascii="仿宋" w:eastAsia="仿宋" w:hAnsi="仿宋" w:cs="Times New Roman" w:hint="eastAsia"/>
          <w:sz w:val="32"/>
          <w:lang w:val="zh-CN"/>
        </w:rPr>
        <w:t>经信</w:t>
      </w:r>
      <w:r>
        <w:rPr>
          <w:rFonts w:ascii="仿宋" w:eastAsia="仿宋" w:hAnsi="仿宋" w:cs="Times New Roman" w:hint="eastAsia"/>
          <w:sz w:val="32"/>
          <w:lang w:val="zh-CN"/>
        </w:rPr>
        <w:t>厅</w:t>
      </w:r>
      <w:r w:rsidRPr="005F7F19">
        <w:rPr>
          <w:rFonts w:ascii="仿宋" w:eastAsia="仿宋" w:hAnsi="仿宋" w:cs="Times New Roman" w:hint="eastAsia"/>
          <w:sz w:val="32"/>
          <w:lang w:val="zh-CN"/>
        </w:rPr>
        <w:t>会同</w:t>
      </w:r>
      <w:proofErr w:type="gramEnd"/>
      <w:r w:rsidRPr="005F7F19">
        <w:rPr>
          <w:rFonts w:ascii="仿宋" w:eastAsia="仿宋" w:hAnsi="仿宋" w:cs="Times New Roman" w:hint="eastAsia"/>
          <w:sz w:val="32"/>
        </w:rPr>
        <w:t>省财政厅</w:t>
      </w:r>
      <w:r w:rsidRPr="005F7F19">
        <w:rPr>
          <w:rFonts w:ascii="仿宋" w:eastAsia="仿宋" w:hAnsi="仿宋" w:cs="Times New Roman" w:hint="eastAsia"/>
          <w:sz w:val="32"/>
          <w:lang w:val="zh-CN"/>
        </w:rPr>
        <w:t>共同对申报</w:t>
      </w:r>
      <w:r w:rsidRPr="005F7F19">
        <w:rPr>
          <w:rFonts w:ascii="仿宋" w:eastAsia="仿宋" w:hAnsi="仿宋" w:cs="Times New Roman" w:hint="eastAsia"/>
          <w:sz w:val="32"/>
        </w:rPr>
        <w:t>材料进行审核，并</w:t>
      </w:r>
      <w:r w:rsidRPr="005F7F19">
        <w:rPr>
          <w:rFonts w:ascii="仿宋" w:eastAsia="仿宋" w:hAnsi="仿宋" w:cs="Times New Roman" w:hint="eastAsia"/>
          <w:sz w:val="32"/>
          <w:lang w:val="zh-CN"/>
        </w:rPr>
        <w:t>组织专家进行评审，</w:t>
      </w:r>
      <w:r w:rsidRPr="005F7F19">
        <w:rPr>
          <w:rFonts w:ascii="仿宋" w:eastAsia="仿宋" w:hAnsi="仿宋" w:cs="Times New Roman" w:hint="eastAsia"/>
          <w:sz w:val="32"/>
        </w:rPr>
        <w:t>对符合条件</w:t>
      </w:r>
      <w:r w:rsidRPr="005F7F19">
        <w:rPr>
          <w:rFonts w:ascii="仿宋" w:eastAsia="仿宋" w:hAnsi="仿宋" w:cs="Times New Roman" w:hint="eastAsia"/>
          <w:sz w:val="32"/>
        </w:rPr>
        <w:lastRenderedPageBreak/>
        <w:t>的产品进行认定，</w:t>
      </w:r>
      <w:r w:rsidRPr="005F7F19">
        <w:rPr>
          <w:rFonts w:ascii="仿宋" w:eastAsia="仿宋" w:hAnsi="仿宋" w:cs="Times New Roman" w:hint="eastAsia"/>
          <w:sz w:val="32"/>
          <w:lang w:val="zh-CN"/>
        </w:rPr>
        <w:t>确定年度“</w:t>
      </w:r>
      <w:r w:rsidRPr="005F7F19">
        <w:rPr>
          <w:rFonts w:ascii="仿宋" w:eastAsia="仿宋" w:hAnsi="仿宋" w:cs="Times New Roman" w:hint="eastAsia"/>
          <w:sz w:val="32"/>
        </w:rPr>
        <w:t>浙江制造精品”名单</w:t>
      </w:r>
      <w:r w:rsidRPr="005F7F19">
        <w:rPr>
          <w:rFonts w:ascii="仿宋" w:eastAsia="仿宋" w:hAnsi="仿宋" w:cs="Times New Roman" w:hint="eastAsia"/>
          <w:sz w:val="32"/>
          <w:lang w:val="zh-CN"/>
        </w:rPr>
        <w:t>并向社会公示，接受公众监督。</w:t>
      </w:r>
    </w:p>
    <w:p w14:paraId="061DE35E" w14:textId="77777777" w:rsidR="004438DB" w:rsidRDefault="004438DB" w:rsidP="004438DB">
      <w:pPr>
        <w:spacing w:line="520" w:lineRule="exact"/>
        <w:ind w:firstLineChars="200" w:firstLine="640"/>
        <w:rPr>
          <w:rFonts w:ascii="仿宋" w:eastAsia="仿宋" w:hAnsi="仿宋" w:cs="Times New Roman"/>
          <w:sz w:val="32"/>
        </w:rPr>
      </w:pPr>
      <w:r>
        <w:rPr>
          <w:rFonts w:ascii="仿宋" w:eastAsia="仿宋" w:hAnsi="仿宋" w:cs="Times New Roman" w:hint="eastAsia"/>
          <w:bCs/>
          <w:sz w:val="32"/>
          <w:szCs w:val="32"/>
        </w:rPr>
        <w:t>（五）加强应用指导。</w:t>
      </w:r>
      <w:r>
        <w:rPr>
          <w:rFonts w:ascii="仿宋" w:eastAsia="仿宋" w:hAnsi="仿宋" w:cs="Times New Roman" w:hint="eastAsia"/>
          <w:sz w:val="32"/>
        </w:rPr>
        <w:t>“浙江制造精品”以提升浙江制造产品在国内外市场中知名度和竞争力为主要目的，请各地加强“浙江制造精品”的政策宣传和指导，择优选择推荐一批具有自主知识产权、技术含量高、质量可靠、经济效益好的产品。</w:t>
      </w:r>
    </w:p>
    <w:p w14:paraId="43A8334A" w14:textId="77777777" w:rsidR="004438DB" w:rsidRDefault="004438DB" w:rsidP="004438DB">
      <w:pPr>
        <w:spacing w:line="520" w:lineRule="exact"/>
        <w:ind w:firstLine="640"/>
        <w:jc w:val="center"/>
        <w:rPr>
          <w:rFonts w:ascii="仿宋" w:eastAsia="仿宋" w:hAnsi="仿宋" w:cs="Times New Roman"/>
          <w:sz w:val="32"/>
        </w:rPr>
      </w:pPr>
      <w:r>
        <w:rPr>
          <w:rFonts w:ascii="仿宋" w:eastAsia="仿宋" w:hAnsi="仿宋" w:cs="Times New Roman" w:hint="eastAsia"/>
          <w:sz w:val="32"/>
        </w:rPr>
        <w:t>联系人：省经</w:t>
      </w:r>
      <w:proofErr w:type="gramStart"/>
      <w:r>
        <w:rPr>
          <w:rFonts w:ascii="仿宋" w:eastAsia="仿宋" w:hAnsi="仿宋" w:cs="Times New Roman" w:hint="eastAsia"/>
          <w:sz w:val="32"/>
        </w:rPr>
        <w:t>信厅创新处</w:t>
      </w:r>
      <w:proofErr w:type="gramEnd"/>
      <w:r>
        <w:rPr>
          <w:rFonts w:ascii="仿宋" w:eastAsia="仿宋" w:hAnsi="仿宋" w:cs="Times New Roman" w:hint="eastAsia"/>
          <w:sz w:val="32"/>
        </w:rPr>
        <w:t xml:space="preserve">  陈革 </w:t>
      </w:r>
      <w:r>
        <w:rPr>
          <w:rFonts w:ascii="仿宋" w:eastAsia="仿宋" w:hAnsi="仿宋" w:cs="Times New Roman"/>
          <w:sz w:val="32"/>
        </w:rPr>
        <w:t xml:space="preserve"> </w:t>
      </w:r>
      <w:proofErr w:type="gramStart"/>
      <w:r>
        <w:rPr>
          <w:rFonts w:ascii="仿宋" w:eastAsia="仿宋" w:hAnsi="仿宋" w:cs="Times New Roman" w:hint="eastAsia"/>
          <w:sz w:val="32"/>
        </w:rPr>
        <w:t>孙体忠</w:t>
      </w:r>
      <w:proofErr w:type="gramEnd"/>
    </w:p>
    <w:p w14:paraId="26C479D0" w14:textId="77777777" w:rsidR="004438DB" w:rsidRDefault="004438DB" w:rsidP="004438DB">
      <w:pPr>
        <w:spacing w:line="520" w:lineRule="exact"/>
        <w:ind w:firstLine="640"/>
        <w:jc w:val="center"/>
        <w:rPr>
          <w:rFonts w:ascii="仿宋" w:eastAsia="仿宋" w:hAnsi="仿宋" w:cs="Times New Roman"/>
          <w:sz w:val="32"/>
        </w:rPr>
      </w:pPr>
      <w:r>
        <w:rPr>
          <w:rFonts w:ascii="仿宋" w:eastAsia="仿宋" w:hAnsi="仿宋" w:cs="Times New Roman" w:hint="eastAsia"/>
          <w:sz w:val="32"/>
        </w:rPr>
        <w:t>电话:</w:t>
      </w:r>
      <w:r>
        <w:rPr>
          <w:rFonts w:ascii="仿宋" w:eastAsia="仿宋" w:hAnsi="仿宋" w:cs="Times New Roman"/>
          <w:sz w:val="32"/>
        </w:rPr>
        <w:t>0571-</w:t>
      </w:r>
      <w:r>
        <w:rPr>
          <w:rFonts w:ascii="仿宋" w:eastAsia="仿宋" w:hAnsi="仿宋" w:cs="Times New Roman" w:hint="eastAsia"/>
          <w:sz w:val="32"/>
        </w:rPr>
        <w:t xml:space="preserve">87058172/87052587                      </w:t>
      </w:r>
    </w:p>
    <w:p w14:paraId="5A81E63F" w14:textId="77777777" w:rsidR="004438DB" w:rsidRDefault="004438DB" w:rsidP="004438DB">
      <w:pPr>
        <w:spacing w:line="520" w:lineRule="exact"/>
        <w:ind w:firstLine="640"/>
        <w:rPr>
          <w:rFonts w:ascii="仿宋" w:eastAsia="仿宋" w:hAnsi="仿宋" w:cs="Times New Roman"/>
          <w:sz w:val="32"/>
        </w:rPr>
      </w:pPr>
      <w:r>
        <w:rPr>
          <w:rFonts w:ascii="仿宋" w:eastAsia="仿宋" w:hAnsi="仿宋" w:cs="Times New Roman" w:hint="eastAsia"/>
          <w:sz w:val="32"/>
        </w:rPr>
        <w:t xml:space="preserve">       省财政厅政府采购监管处  电话: 87058424</w:t>
      </w:r>
    </w:p>
    <w:p w14:paraId="446AD5E1" w14:textId="77777777" w:rsidR="004438DB" w:rsidRDefault="004438DB" w:rsidP="004438DB">
      <w:pPr>
        <w:spacing w:line="520" w:lineRule="exact"/>
        <w:ind w:firstLine="640"/>
        <w:rPr>
          <w:rFonts w:ascii="仿宋" w:eastAsia="仿宋" w:hAnsi="仿宋" w:cs="Times New Roman"/>
          <w:sz w:val="32"/>
        </w:rPr>
      </w:pPr>
    </w:p>
    <w:p w14:paraId="519BEE28" w14:textId="77777777" w:rsidR="004438DB" w:rsidRDefault="004438DB" w:rsidP="004438DB">
      <w:pPr>
        <w:spacing w:line="520" w:lineRule="exact"/>
        <w:ind w:firstLine="640"/>
        <w:rPr>
          <w:rFonts w:ascii="仿宋" w:eastAsia="仿宋" w:hAnsi="仿宋" w:cs="Times New Roman"/>
          <w:sz w:val="32"/>
        </w:rPr>
      </w:pPr>
      <w:r>
        <w:rPr>
          <w:rFonts w:ascii="仿宋" w:eastAsia="仿宋" w:hAnsi="仿宋" w:cs="Times New Roman" w:hint="eastAsia"/>
          <w:sz w:val="32"/>
        </w:rPr>
        <w:t xml:space="preserve">    </w:t>
      </w:r>
    </w:p>
    <w:p w14:paraId="660C5111" w14:textId="77777777" w:rsidR="004438DB" w:rsidRDefault="004438DB" w:rsidP="004438DB">
      <w:pPr>
        <w:spacing w:line="700" w:lineRule="exact"/>
        <w:ind w:firstLine="640"/>
        <w:rPr>
          <w:rFonts w:ascii="仿宋" w:eastAsia="仿宋" w:hAnsi="仿宋" w:cs="Times New Roman"/>
          <w:sz w:val="32"/>
        </w:rPr>
      </w:pPr>
    </w:p>
    <w:p w14:paraId="018EDF88" w14:textId="77777777" w:rsidR="004438DB" w:rsidRDefault="004438DB" w:rsidP="004438DB">
      <w:pPr>
        <w:pStyle w:val="0"/>
        <w:autoSpaceDN w:val="0"/>
        <w:snapToGrid/>
        <w:spacing w:line="480" w:lineRule="exact"/>
        <w:ind w:firstLine="640"/>
        <w:jc w:val="center"/>
        <w:rPr>
          <w:rFonts w:ascii="仿宋" w:eastAsia="仿宋" w:hAnsi="仿宋"/>
          <w:szCs w:val="30"/>
        </w:rPr>
      </w:pPr>
      <w:r>
        <w:rPr>
          <w:rFonts w:ascii="仿宋" w:eastAsia="仿宋" w:hAnsi="仿宋" w:hint="eastAsia"/>
          <w:szCs w:val="30"/>
        </w:rPr>
        <w:t>浙江省经济和信息化委员会           浙江省财政厅</w:t>
      </w:r>
    </w:p>
    <w:p w14:paraId="61221C87" w14:textId="77777777" w:rsidR="004438DB" w:rsidRDefault="004438DB" w:rsidP="004438DB">
      <w:pPr>
        <w:pStyle w:val="0"/>
        <w:autoSpaceDN w:val="0"/>
        <w:snapToGrid/>
        <w:spacing w:line="560" w:lineRule="exact"/>
        <w:ind w:firstLineChars="1700" w:firstLine="5440"/>
        <w:rPr>
          <w:rFonts w:ascii="仿宋" w:eastAsia="仿宋" w:hAnsi="仿宋"/>
          <w:szCs w:val="30"/>
        </w:rPr>
      </w:pPr>
      <w:r>
        <w:rPr>
          <w:rFonts w:ascii="仿宋" w:eastAsia="仿宋" w:hAnsi="仿宋" w:hint="eastAsia"/>
          <w:szCs w:val="30"/>
        </w:rPr>
        <w:t>2018年8月1日</w:t>
      </w:r>
    </w:p>
    <w:p w14:paraId="74AD42C1" w14:textId="77777777" w:rsidR="004438DB" w:rsidRDefault="004438DB" w:rsidP="004438DB">
      <w:pPr>
        <w:tabs>
          <w:tab w:val="left" w:pos="8222"/>
        </w:tabs>
        <w:spacing w:line="540" w:lineRule="exact"/>
        <w:ind w:rightChars="-27" w:right="-65"/>
        <w:jc w:val="center"/>
        <w:rPr>
          <w:rFonts w:ascii="方正小标宋简体" w:eastAsia="方正小标宋简体"/>
          <w:sz w:val="44"/>
          <w:szCs w:val="44"/>
        </w:rPr>
      </w:pPr>
    </w:p>
    <w:p w14:paraId="35E6D801" w14:textId="77777777" w:rsidR="004438DB" w:rsidRDefault="004438DB" w:rsidP="004438DB">
      <w:pPr>
        <w:tabs>
          <w:tab w:val="left" w:pos="8222"/>
        </w:tabs>
        <w:ind w:rightChars="-27" w:right="-65"/>
        <w:jc w:val="center"/>
        <w:rPr>
          <w:rFonts w:ascii="方正小标宋简体" w:eastAsia="方正小标宋简体" w:hAnsi="方正小标宋简体" w:cs="方正小标宋简体"/>
          <w:sz w:val="44"/>
          <w:szCs w:val="44"/>
        </w:rPr>
      </w:pPr>
      <w:r>
        <w:rPr>
          <w:rFonts w:ascii="方正小标宋简体" w:eastAsia="方正小标宋简体"/>
          <w:sz w:val="44"/>
          <w:szCs w:val="44"/>
        </w:rPr>
        <w:br w:type="page"/>
      </w:r>
      <w:r w:rsidRPr="00D0114B">
        <w:rPr>
          <w:rFonts w:ascii="Times New Roman" w:eastAsia="方正小标宋简体" w:hAnsi="Times New Roman" w:cs="Times New Roman"/>
          <w:sz w:val="44"/>
          <w:szCs w:val="44"/>
        </w:rPr>
        <w:lastRenderedPageBreak/>
        <w:t>14</w:t>
      </w:r>
      <w:r>
        <w:rPr>
          <w:rFonts w:ascii="方正小标宋简体" w:eastAsia="方正小标宋简体" w:hint="eastAsia"/>
          <w:sz w:val="44"/>
          <w:szCs w:val="44"/>
        </w:rPr>
        <w:t>.</w:t>
      </w:r>
      <w:r w:rsidRPr="00AE18A2">
        <w:rPr>
          <w:rFonts w:ascii="方正小标宋简体" w:eastAsia="方正小标宋简体" w:hAnsi="方正小标宋简体" w:cs="方正小标宋简体" w:hint="eastAsia"/>
          <w:sz w:val="44"/>
          <w:szCs w:val="44"/>
        </w:rPr>
        <w:t>2019年度“浙江制造精品”名单</w:t>
      </w:r>
    </w:p>
    <w:tbl>
      <w:tblPr>
        <w:tblW w:w="9409" w:type="dxa"/>
        <w:tblLayout w:type="fixed"/>
        <w:tblCellMar>
          <w:left w:w="0" w:type="dxa"/>
          <w:right w:w="0" w:type="dxa"/>
        </w:tblCellMar>
        <w:tblLook w:val="0000" w:firstRow="0" w:lastRow="0" w:firstColumn="0" w:lastColumn="0" w:noHBand="0" w:noVBand="0"/>
      </w:tblPr>
      <w:tblGrid>
        <w:gridCol w:w="714"/>
        <w:gridCol w:w="4121"/>
        <w:gridCol w:w="3544"/>
        <w:gridCol w:w="1030"/>
      </w:tblGrid>
      <w:tr w:rsidR="004438DB" w:rsidRPr="00AE18A2" w14:paraId="499192CB" w14:textId="77777777" w:rsidTr="00852F69">
        <w:trPr>
          <w:trHeight w:val="31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97BCC" w14:textId="77777777" w:rsidR="004438DB" w:rsidRPr="00AD6FED"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b/>
                <w:bCs/>
                <w:color w:val="000000"/>
              </w:rPr>
            </w:pPr>
            <w:r w:rsidRPr="00AD6FED">
              <w:rPr>
                <w:rFonts w:ascii="仿宋" w:eastAsia="仿宋" w:hAnsi="仿宋" w:cs="仿宋" w:hint="eastAsia"/>
                <w:b/>
                <w:bCs/>
                <w:color w:val="000000"/>
              </w:rPr>
              <w:t>序号</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F2E5B" w14:textId="77777777" w:rsidR="004438DB" w:rsidRPr="00AD6FED"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b/>
                <w:bCs/>
                <w:color w:val="000000"/>
              </w:rPr>
            </w:pPr>
            <w:r w:rsidRPr="00AD6FED">
              <w:rPr>
                <w:rFonts w:ascii="仿宋" w:eastAsia="仿宋" w:hAnsi="仿宋" w:cs="仿宋" w:hint="eastAsia"/>
                <w:b/>
                <w:bCs/>
                <w:color w:val="000000"/>
              </w:rPr>
              <w:t>产品名称及型号、规格</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22C9A" w14:textId="77777777" w:rsidR="004438DB" w:rsidRPr="00AD6FED"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b/>
                <w:bCs/>
                <w:color w:val="000000"/>
              </w:rPr>
            </w:pPr>
            <w:r w:rsidRPr="00AD6FED">
              <w:rPr>
                <w:rFonts w:ascii="仿宋" w:eastAsia="仿宋" w:hAnsi="仿宋" w:cs="仿宋" w:hint="eastAsia"/>
                <w:b/>
                <w:bCs/>
                <w:color w:val="000000"/>
              </w:rPr>
              <w:t>企业名称</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5FE18" w14:textId="77777777" w:rsidR="004438DB" w:rsidRPr="00AD6FED"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b/>
                <w:bCs/>
                <w:color w:val="000000"/>
              </w:rPr>
            </w:pPr>
            <w:r w:rsidRPr="00AD6FED">
              <w:rPr>
                <w:rFonts w:ascii="仿宋" w:eastAsia="仿宋" w:hAnsi="仿宋" w:cs="仿宋" w:hint="eastAsia"/>
                <w:b/>
                <w:bCs/>
                <w:color w:val="000000"/>
              </w:rPr>
              <w:t>属地</w:t>
            </w:r>
          </w:p>
        </w:tc>
      </w:tr>
      <w:tr w:rsidR="004438DB" w:rsidRPr="00AE18A2" w14:paraId="21F18670" w14:textId="77777777" w:rsidTr="00852F69">
        <w:trPr>
          <w:trHeight w:val="404"/>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958C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08F43"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改进型自动组装精密弹簧片</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4A845"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绍兴华立电子有限公司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8625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47782C64" w14:textId="77777777" w:rsidTr="00852F69">
        <w:trPr>
          <w:trHeight w:val="412"/>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F4091"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CD843"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再生聚酯切片</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1572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浙江绿宇环保有限公司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98B0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24EAF03D" w14:textId="77777777" w:rsidTr="00852F69">
        <w:trPr>
          <w:trHeight w:val="28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BDAC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3</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51E6C"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spacing w:val="-20"/>
              </w:rPr>
              <w:t>CIGS薄膜太阳能电池PVD</w:t>
            </w:r>
            <w:proofErr w:type="gramStart"/>
            <w:r w:rsidRPr="00AE18A2">
              <w:rPr>
                <w:rFonts w:ascii="仿宋" w:eastAsia="仿宋" w:hAnsi="仿宋" w:cs="仿宋" w:hint="eastAsia"/>
                <w:color w:val="000000"/>
                <w:spacing w:val="-20"/>
              </w:rPr>
              <w:t>钼</w:t>
            </w:r>
            <w:proofErr w:type="gramEnd"/>
            <w:r w:rsidRPr="00AE18A2">
              <w:rPr>
                <w:rFonts w:ascii="仿宋" w:eastAsia="仿宋" w:hAnsi="仿宋" w:cs="仿宋" w:hint="eastAsia"/>
                <w:color w:val="000000"/>
                <w:spacing w:val="-20"/>
              </w:rPr>
              <w:t>沉积设备</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CE10F"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浙江上方电子装备有限公司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2F5C2"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76C3567E" w14:textId="77777777" w:rsidTr="00852F69">
        <w:trPr>
          <w:trHeight w:val="45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F290D"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4</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6D035"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拒海水型涤纶工业丝</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E5E16"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浙江古</w:t>
            </w:r>
            <w:proofErr w:type="gramStart"/>
            <w:r w:rsidRPr="00AE18A2">
              <w:rPr>
                <w:rFonts w:ascii="仿宋" w:eastAsia="仿宋" w:hAnsi="仿宋" w:cs="仿宋" w:hint="eastAsia"/>
                <w:color w:val="000000"/>
              </w:rPr>
              <w:t>纤</w:t>
            </w:r>
            <w:proofErr w:type="gramEnd"/>
            <w:r w:rsidRPr="00AE18A2">
              <w:rPr>
                <w:rFonts w:ascii="仿宋" w:eastAsia="仿宋" w:hAnsi="仿宋" w:cs="仿宋" w:hint="eastAsia"/>
                <w:color w:val="000000"/>
              </w:rPr>
              <w:t>道绿色纤维有限公司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C743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5F923997" w14:textId="77777777" w:rsidTr="00852F69">
        <w:trPr>
          <w:trHeight w:val="318"/>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A0AE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5</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1CFFB"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电容器端面用</w:t>
            </w:r>
            <w:proofErr w:type="gramStart"/>
            <w:r w:rsidRPr="00AE18A2">
              <w:rPr>
                <w:rFonts w:ascii="仿宋" w:eastAsia="仿宋" w:hAnsi="仿宋" w:cs="仿宋" w:hint="eastAsia"/>
                <w:color w:val="000000"/>
              </w:rPr>
              <w:t>无铅锡基喷金</w:t>
            </w:r>
            <w:proofErr w:type="gramEnd"/>
            <w:r w:rsidRPr="00AE18A2">
              <w:rPr>
                <w:rFonts w:ascii="仿宋" w:eastAsia="仿宋" w:hAnsi="仿宋" w:cs="仿宋" w:hint="eastAsia"/>
                <w:color w:val="000000"/>
              </w:rPr>
              <w:t>线</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4BEA0"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绍兴市天</w:t>
            </w:r>
            <w:proofErr w:type="gramStart"/>
            <w:r w:rsidRPr="00AE18A2">
              <w:rPr>
                <w:rFonts w:ascii="仿宋" w:eastAsia="仿宋" w:hAnsi="仿宋" w:cs="仿宋" w:hint="eastAsia"/>
                <w:color w:val="000000"/>
              </w:rPr>
              <w:t>龙锡材</w:t>
            </w:r>
            <w:proofErr w:type="gramEnd"/>
            <w:r w:rsidRPr="00AE18A2">
              <w:rPr>
                <w:rFonts w:ascii="仿宋" w:eastAsia="仿宋" w:hAnsi="仿宋" w:cs="仿宋" w:hint="eastAsia"/>
                <w:color w:val="000000"/>
              </w:rPr>
              <w:t>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1F649"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03B6FEBD" w14:textId="77777777" w:rsidTr="00852F69">
        <w:trPr>
          <w:trHeight w:val="28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8455A"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6</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94BF6"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建筑外表面用光催化自清洁纳米涂料</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3F40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浙江和谐光催化科技有限公司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5C4AD"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070D66F8" w14:textId="77777777" w:rsidTr="00852F69">
        <w:trPr>
          <w:trHeight w:val="487"/>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73CA1"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7</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DA729"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管式湿式电除尘器</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28BFC"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浙江德创环保科技股份有限公司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1364F"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4865F601" w14:textId="77777777" w:rsidTr="00852F69">
        <w:trPr>
          <w:trHeight w:val="44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3EBA5"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8</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3F194"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SX-120d数控袋装卷簧机</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7B666"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浙江华剑智能装备股份有限公司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D35CE"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越城区</w:t>
            </w:r>
          </w:p>
        </w:tc>
      </w:tr>
      <w:tr w:rsidR="004438DB" w:rsidRPr="00AE18A2" w14:paraId="0C2257C1" w14:textId="77777777" w:rsidTr="00852F69">
        <w:trPr>
          <w:trHeight w:val="50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B59D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9</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30A11"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3,4,5-三氟溴苯</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5EA0B"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浙江林江化工股份有限公司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086DB"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上虞区</w:t>
            </w:r>
          </w:p>
        </w:tc>
      </w:tr>
      <w:tr w:rsidR="004438DB" w:rsidRPr="00AE18A2" w14:paraId="435FA03C" w14:textId="77777777" w:rsidTr="00852F69">
        <w:trPr>
          <w:trHeight w:val="47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D3293"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10</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9F25D"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T8全兼容LED灯管</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3C622"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晨辉光</w:t>
            </w:r>
            <w:proofErr w:type="gramStart"/>
            <w:r w:rsidRPr="00AE18A2">
              <w:rPr>
                <w:rFonts w:ascii="仿宋" w:eastAsia="仿宋" w:hAnsi="仿宋" w:cs="仿宋" w:hint="eastAsia"/>
                <w:color w:val="000000"/>
              </w:rPr>
              <w:t>宝科技</w:t>
            </w:r>
            <w:proofErr w:type="gramEnd"/>
            <w:r w:rsidRPr="00AE18A2">
              <w:rPr>
                <w:rFonts w:ascii="仿宋" w:eastAsia="仿宋" w:hAnsi="仿宋" w:cs="仿宋" w:hint="eastAsia"/>
                <w:color w:val="000000"/>
              </w:rPr>
              <w:t>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4D301"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上虞区</w:t>
            </w:r>
          </w:p>
        </w:tc>
      </w:tr>
      <w:tr w:rsidR="004438DB" w:rsidRPr="00AE18A2" w14:paraId="07E5A200" w14:textId="77777777" w:rsidTr="00852F69">
        <w:trPr>
          <w:trHeight w:val="49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2F397"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11</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7C0E0"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proofErr w:type="gramStart"/>
            <w:r w:rsidRPr="00AE18A2">
              <w:rPr>
                <w:rFonts w:ascii="仿宋" w:eastAsia="仿宋" w:hAnsi="仿宋" w:cs="仿宋" w:hint="eastAsia"/>
                <w:color w:val="000000"/>
              </w:rPr>
              <w:t>一</w:t>
            </w:r>
            <w:proofErr w:type="gramEnd"/>
            <w:r w:rsidRPr="00AE18A2">
              <w:rPr>
                <w:rFonts w:ascii="仿宋" w:eastAsia="仿宋" w:hAnsi="仿宋" w:cs="仿宋" w:hint="eastAsia"/>
                <w:color w:val="000000"/>
              </w:rPr>
              <w:t>体式蒸发冷高效螺杆冷水机组</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EFCC2"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浙江国祥股份有限公司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37ED6"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上虞区</w:t>
            </w:r>
          </w:p>
        </w:tc>
      </w:tr>
      <w:tr w:rsidR="004438DB" w:rsidRPr="00AE18A2" w14:paraId="109A6B69" w14:textId="77777777" w:rsidTr="00852F69">
        <w:trPr>
          <w:trHeight w:val="52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48DB4"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12</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CF29A"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LD30030/LD40040无油涡旋压缩机</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3F156"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浙江蓝德华燕动力有限公司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E3F9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上虞区</w:t>
            </w:r>
          </w:p>
        </w:tc>
      </w:tr>
      <w:tr w:rsidR="004438DB" w:rsidRPr="00AE18A2" w14:paraId="3B293EAC" w14:textId="77777777" w:rsidTr="00852F69">
        <w:trPr>
          <w:trHeight w:val="50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74FA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13</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839A0"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传动用普通V带</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7752F"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三力士股份有限公司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75F8B"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柯桥区</w:t>
            </w:r>
          </w:p>
        </w:tc>
      </w:tr>
      <w:tr w:rsidR="004438DB" w:rsidRPr="00AE18A2" w14:paraId="18484EF9" w14:textId="77777777" w:rsidTr="00852F69">
        <w:trPr>
          <w:trHeight w:val="28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62AE5"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14</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867EF"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W000067881汽车雨刮电机精密注塑齿轮</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82660"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浙江捷众科技股份有限公司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4EF9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柯桥区</w:t>
            </w:r>
          </w:p>
        </w:tc>
      </w:tr>
      <w:tr w:rsidR="004438DB" w:rsidRPr="00AE18A2" w14:paraId="7B632349" w14:textId="77777777" w:rsidTr="00852F69">
        <w:trPr>
          <w:trHeight w:val="44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A5524"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15</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10B47"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ZYQXD100 液力传动自动变速箱</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A5FAC"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浙江金道科技股份有限公司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52682"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柯桥区</w:t>
            </w:r>
          </w:p>
        </w:tc>
      </w:tr>
      <w:tr w:rsidR="004438DB" w:rsidRPr="00AE18A2" w14:paraId="68F100BD" w14:textId="77777777" w:rsidTr="00852F69">
        <w:trPr>
          <w:trHeight w:val="50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DB476"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16</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0DFF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ML-K超高速有机房乘客客梯</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D0369"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浙江梅轮电梯股份有限公司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8B693"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柯桥区</w:t>
            </w:r>
          </w:p>
        </w:tc>
      </w:tr>
      <w:tr w:rsidR="004438DB" w:rsidRPr="00AE18A2" w14:paraId="63C2CFBE" w14:textId="77777777" w:rsidTr="00852F69">
        <w:trPr>
          <w:trHeight w:val="346"/>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63C9D"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17</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40005D" w14:textId="77777777" w:rsidR="004438DB" w:rsidRPr="006F6CFB"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spacing w:val="-8"/>
              </w:rPr>
            </w:pPr>
            <w:r w:rsidRPr="006F6CFB">
              <w:rPr>
                <w:rFonts w:ascii="仿宋" w:eastAsia="仿宋" w:hAnsi="仿宋" w:cs="仿宋" w:hint="eastAsia"/>
                <w:color w:val="000000"/>
                <w:spacing w:val="-8"/>
              </w:rPr>
              <w:t>滑动轴承式“低噪音低脉动”转向助力泵</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AEBDE"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全兴精工集团有限公司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78129"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诸暨市</w:t>
            </w:r>
          </w:p>
        </w:tc>
      </w:tr>
      <w:tr w:rsidR="004438DB" w:rsidRPr="00AE18A2" w14:paraId="27FDA106" w14:textId="77777777" w:rsidTr="00852F69">
        <w:trPr>
          <w:trHeight w:val="59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8A1A9"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18</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EB0FA"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自由</w:t>
            </w:r>
            <w:proofErr w:type="gramStart"/>
            <w:r w:rsidRPr="00AE18A2">
              <w:rPr>
                <w:rFonts w:ascii="仿宋" w:eastAsia="仿宋" w:hAnsi="仿宋" w:cs="仿宋" w:hint="eastAsia"/>
                <w:color w:val="000000"/>
              </w:rPr>
              <w:t>雕孔双针</w:t>
            </w:r>
            <w:proofErr w:type="gramEnd"/>
            <w:r w:rsidRPr="00AE18A2">
              <w:rPr>
                <w:rFonts w:ascii="仿宋" w:eastAsia="仿宋" w:hAnsi="仿宋" w:cs="仿宋" w:hint="eastAsia"/>
                <w:color w:val="000000"/>
              </w:rPr>
              <w:t>刺绣机</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845D4"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浙江越隆缝制设备有限公司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BBC25"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诸暨市</w:t>
            </w:r>
          </w:p>
        </w:tc>
      </w:tr>
      <w:tr w:rsidR="004438DB" w:rsidRPr="00AE18A2" w14:paraId="19AB3DF8" w14:textId="77777777" w:rsidTr="00852F69">
        <w:trPr>
          <w:trHeight w:val="57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724E4"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19</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F2422"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冷凝排风热回收新风一体机WFBXRC58WI-150/150</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9F603"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浙江盾安机电科技有限公司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F736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诸暨市</w:t>
            </w:r>
          </w:p>
        </w:tc>
      </w:tr>
      <w:tr w:rsidR="004438DB" w:rsidRPr="00AE18A2" w14:paraId="06170D31" w14:textId="77777777" w:rsidTr="00852F69">
        <w:trPr>
          <w:trHeight w:val="49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50DC3"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20</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DD44B"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电子控制式悬挂系统、VIE 2950200</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63503"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浙江万安科技股份有限公司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C7FFF"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诸暨市</w:t>
            </w:r>
          </w:p>
        </w:tc>
      </w:tr>
      <w:tr w:rsidR="004438DB" w:rsidRPr="00AE18A2" w14:paraId="71F3FAF5" w14:textId="77777777" w:rsidTr="00852F69">
        <w:trPr>
          <w:trHeight w:val="535"/>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1C314"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21</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5B707"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KDVM800/1000L立式加工中心</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B838D"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浙江凯达机床股份有限公司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2834C"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诸暨市</w:t>
            </w:r>
          </w:p>
        </w:tc>
      </w:tr>
      <w:tr w:rsidR="004438DB" w:rsidRPr="00AE18A2" w14:paraId="629E2D1F" w14:textId="77777777" w:rsidTr="00852F69">
        <w:trPr>
          <w:trHeight w:val="448"/>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F8EFA"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22</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CDDF7"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大型复杂镁合金铸件</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C4212"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万丰镁瑞丁新材料科技有限公司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F7166"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新昌县</w:t>
            </w:r>
          </w:p>
        </w:tc>
      </w:tr>
      <w:tr w:rsidR="004438DB" w:rsidRPr="00AE18A2" w14:paraId="10D8CC79" w14:textId="77777777" w:rsidTr="00852F69">
        <w:trPr>
          <w:trHeight w:val="55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5DAA5"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23</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1EAB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干湿混合全自动抛光车轮</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67B93"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浙江万丰奥威汽轮股份有限公司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F6B01"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新昌县</w:t>
            </w:r>
          </w:p>
        </w:tc>
      </w:tr>
      <w:tr w:rsidR="004438DB" w:rsidRPr="00AE18A2" w14:paraId="6F877188" w14:textId="77777777" w:rsidTr="00852F69">
        <w:trPr>
          <w:trHeight w:val="392"/>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8FFE4"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24</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DC80A"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proofErr w:type="gramStart"/>
            <w:r w:rsidRPr="00AE18A2">
              <w:rPr>
                <w:rFonts w:ascii="仿宋" w:eastAsia="仿宋" w:hAnsi="仿宋" w:cs="仿宋" w:hint="eastAsia"/>
                <w:color w:val="000000"/>
              </w:rPr>
              <w:t>左乙拉西坦片</w:t>
            </w:r>
            <w:proofErr w:type="gramEnd"/>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FE4ED"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浙江京新药业股份有限公司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E21E8"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新昌县</w:t>
            </w:r>
          </w:p>
        </w:tc>
      </w:tr>
      <w:tr w:rsidR="004438DB" w:rsidRPr="00AE18A2" w14:paraId="0F7C97D6" w14:textId="77777777" w:rsidTr="00852F69">
        <w:trPr>
          <w:trHeight w:val="49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B6DB6"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25</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CA9F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S7系列集成洗碗机</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17A8B"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w:t>
            </w:r>
            <w:proofErr w:type="gramStart"/>
            <w:r w:rsidRPr="00AE18A2">
              <w:rPr>
                <w:rFonts w:ascii="仿宋" w:eastAsia="仿宋" w:hAnsi="仿宋" w:cs="仿宋" w:hint="eastAsia"/>
                <w:color w:val="000000"/>
              </w:rPr>
              <w:t>亿田智能厨电</w:t>
            </w:r>
            <w:proofErr w:type="gramEnd"/>
            <w:r w:rsidRPr="00AE18A2">
              <w:rPr>
                <w:rFonts w:ascii="仿宋" w:eastAsia="仿宋" w:hAnsi="仿宋" w:cs="仿宋" w:hint="eastAsia"/>
                <w:color w:val="000000"/>
              </w:rPr>
              <w:t>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6EC1B"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嵊州市</w:t>
            </w:r>
          </w:p>
        </w:tc>
      </w:tr>
      <w:tr w:rsidR="004438DB" w:rsidRPr="00AE18A2" w14:paraId="32F626D0" w14:textId="77777777" w:rsidTr="00852F69">
        <w:trPr>
          <w:trHeight w:val="570"/>
        </w:trPr>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99FEB"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Pr>
                <w:rFonts w:ascii="仿宋" w:eastAsia="仿宋" w:hAnsi="仿宋" w:cs="仿宋" w:hint="eastAsia"/>
                <w:color w:val="000000"/>
              </w:rPr>
              <w:t>26</w:t>
            </w:r>
          </w:p>
        </w:tc>
        <w:tc>
          <w:tcPr>
            <w:tcW w:w="41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8D688"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YMZT851系列车用涡旋式压缩机永磁同步电机</w:t>
            </w:r>
          </w:p>
        </w:tc>
        <w:tc>
          <w:tcPr>
            <w:tcW w:w="3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B0947" w14:textId="77777777" w:rsidR="004438DB" w:rsidRPr="00AE18A2" w:rsidRDefault="004438DB" w:rsidP="00852F69">
            <w:pPr>
              <w:tabs>
                <w:tab w:val="left" w:pos="8222"/>
              </w:tabs>
              <w:adjustRightInd w:val="0"/>
              <w:snapToGrid w:val="0"/>
              <w:spacing w:line="300" w:lineRule="exact"/>
              <w:ind w:rightChars="-27" w:right="-65"/>
              <w:jc w:val="both"/>
              <w:textAlignment w:val="center"/>
              <w:rPr>
                <w:rFonts w:ascii="仿宋" w:eastAsia="仿宋" w:hAnsi="仿宋" w:cs="仿宋"/>
                <w:color w:val="000000"/>
              </w:rPr>
            </w:pPr>
            <w:r w:rsidRPr="00AE18A2">
              <w:rPr>
                <w:rFonts w:ascii="仿宋" w:eastAsia="仿宋" w:hAnsi="仿宋" w:cs="仿宋" w:hint="eastAsia"/>
                <w:color w:val="000000"/>
              </w:rPr>
              <w:t>浙江特种电机有限公司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FDBF6" w14:textId="77777777" w:rsidR="004438DB" w:rsidRPr="00AE18A2" w:rsidRDefault="004438DB" w:rsidP="00852F69">
            <w:pPr>
              <w:tabs>
                <w:tab w:val="left" w:pos="8222"/>
              </w:tabs>
              <w:adjustRightInd w:val="0"/>
              <w:snapToGrid w:val="0"/>
              <w:spacing w:line="320" w:lineRule="exact"/>
              <w:ind w:rightChars="-27" w:right="-65"/>
              <w:jc w:val="center"/>
              <w:textAlignment w:val="center"/>
              <w:rPr>
                <w:rFonts w:ascii="仿宋" w:eastAsia="仿宋" w:hAnsi="仿宋" w:cs="仿宋"/>
                <w:color w:val="000000"/>
              </w:rPr>
            </w:pPr>
            <w:r w:rsidRPr="00AE18A2">
              <w:rPr>
                <w:rFonts w:ascii="仿宋" w:eastAsia="仿宋" w:hAnsi="仿宋" w:cs="仿宋" w:hint="eastAsia"/>
                <w:color w:val="000000"/>
              </w:rPr>
              <w:t>嵊州市</w:t>
            </w:r>
          </w:p>
        </w:tc>
      </w:tr>
    </w:tbl>
    <w:p w14:paraId="2550D850" w14:textId="77777777" w:rsidR="009F0183" w:rsidRDefault="009F0183" w:rsidP="004438DB">
      <w:pPr>
        <w:rPr>
          <w:rFonts w:hint="eastAsia"/>
        </w:rPr>
      </w:pPr>
    </w:p>
    <w:sectPr w:rsidR="009F01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095A" w14:textId="77777777" w:rsidR="0090017D" w:rsidRDefault="0090017D" w:rsidP="00041D2E">
      <w:pPr>
        <w:ind w:firstLine="640"/>
      </w:pPr>
      <w:r>
        <w:separator/>
      </w:r>
    </w:p>
  </w:endnote>
  <w:endnote w:type="continuationSeparator" w:id="0">
    <w:p w14:paraId="00E7F81C" w14:textId="77777777" w:rsidR="0090017D" w:rsidRDefault="0090017D"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43F9" w14:textId="77777777" w:rsidR="0090017D" w:rsidRDefault="0090017D" w:rsidP="00041D2E">
      <w:pPr>
        <w:ind w:firstLine="640"/>
      </w:pPr>
      <w:r>
        <w:separator/>
      </w:r>
    </w:p>
  </w:footnote>
  <w:footnote w:type="continuationSeparator" w:id="0">
    <w:p w14:paraId="125574D3" w14:textId="77777777" w:rsidR="0090017D" w:rsidRDefault="0090017D"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4438DB"/>
    <w:rsid w:val="00864207"/>
    <w:rsid w:val="0090017D"/>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02F0"/>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D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tabs>
        <w:tab w:val="center" w:pos="4153"/>
        <w:tab w:val="right" w:pos="8306"/>
      </w:tabs>
      <w:snapToGrid w:val="0"/>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customStyle="1" w:styleId="0">
    <w:name w:val="0"/>
    <w:basedOn w:val="a"/>
    <w:qFormat/>
    <w:rsid w:val="004438DB"/>
    <w:pPr>
      <w:snapToGrid w:val="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2020-02-28T08:44:00Z</dcterms:modified>
</cp:coreProperties>
</file>