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6" w:rsidRPr="004C3D5D" w:rsidRDefault="00621B06" w:rsidP="004C3D5D">
      <w:pPr>
        <w:overflowPunct w:val="0"/>
        <w:adjustRightInd w:val="0"/>
        <w:snapToGrid w:val="0"/>
        <w:spacing w:line="500" w:lineRule="exact"/>
        <w:rPr>
          <w:rFonts w:ascii="Times New Roman" w:eastAsia="仿宋_GB2312" w:hAnsi="Times New Roman" w:cs="仿宋_GB2312"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alt="绍兴经信(督报)" style="position:absolute;left:0;text-align:left;margin-left:-99pt;margin-top:-491.4pt;width:595.3pt;height:841.85pt;z-index:-251658240;visibility:visible">
            <v:imagedata r:id="rId6" o:title="" chromakey="white"/>
          </v:shape>
        </w:pict>
      </w:r>
      <w:bookmarkEnd w:id="0"/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附件</w:t>
      </w:r>
    </w:p>
    <w:p w:rsidR="00621B06" w:rsidRDefault="00621B06">
      <w:pPr>
        <w:widowControl/>
        <w:jc w:val="center"/>
        <w:textAlignment w:val="center"/>
        <w:rPr>
          <w:rFonts w:ascii="Times New Roman" w:eastAsia="方正小标宋简体" w:hAnsi="Times New Roman" w:cs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/>
          <w:bCs/>
          <w:color w:val="000000"/>
          <w:kern w:val="0"/>
          <w:sz w:val="44"/>
          <w:szCs w:val="44"/>
        </w:rPr>
        <w:t>2019</w:t>
      </w:r>
      <w:r>
        <w:rPr>
          <w:rFonts w:ascii="Times New Roman" w:eastAsia="方正小标宋简体" w:hAnsi="Times New Roman" w:cs="方正小标宋简体" w:hint="eastAsia"/>
          <w:bCs/>
          <w:color w:val="000000"/>
          <w:kern w:val="0"/>
          <w:sz w:val="44"/>
          <w:szCs w:val="44"/>
        </w:rPr>
        <w:t>年智能化改造未启动企业名单</w:t>
      </w:r>
    </w:p>
    <w:p w:rsidR="00621B06" w:rsidRDefault="00621B06">
      <w:pPr>
        <w:overflowPunct w:val="0"/>
        <w:adjustRightInd w:val="0"/>
        <w:snapToGrid w:val="0"/>
        <w:jc w:val="right"/>
        <w:textAlignment w:val="center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单位：万元</w:t>
      </w:r>
    </w:p>
    <w:p w:rsidR="00621B06" w:rsidRDefault="00621B06">
      <w:pPr>
        <w:spacing w:line="20" w:lineRule="exact"/>
        <w:rPr>
          <w:rFonts w:ascii="Times New Roman" w:eastAsia="仿宋" w:hAnsi="Times New Roman" w:cs="仿宋"/>
          <w:sz w:val="32"/>
          <w:szCs w:val="32"/>
          <w:shd w:val="clear" w:color="auto" w:fill="FFFFFF"/>
        </w:rPr>
      </w:pPr>
    </w:p>
    <w:tbl>
      <w:tblPr>
        <w:tblW w:w="1417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17"/>
        <w:gridCol w:w="2000"/>
        <w:gridCol w:w="717"/>
        <w:gridCol w:w="1050"/>
        <w:gridCol w:w="1313"/>
        <w:gridCol w:w="3375"/>
        <w:gridCol w:w="2700"/>
        <w:gridCol w:w="844"/>
        <w:gridCol w:w="825"/>
        <w:gridCol w:w="832"/>
      </w:tblGrid>
      <w:tr w:rsidR="00621B06" w:rsidRPr="00DF0814">
        <w:trPr>
          <w:trHeight w:val="23"/>
          <w:tblHeader/>
          <w:jc w:val="center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所属</w:t>
            </w:r>
          </w:p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改造实施</w:t>
            </w:r>
          </w:p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改造类型</w:t>
            </w:r>
          </w:p>
        </w:tc>
        <w:tc>
          <w:tcPr>
            <w:tcW w:w="33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企业智能化改造推进情况</w:t>
            </w:r>
          </w:p>
        </w:tc>
        <w:tc>
          <w:tcPr>
            <w:tcW w:w="43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智能化改造项目情况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区域</w:t>
            </w:r>
          </w:p>
        </w:tc>
      </w:tr>
      <w:tr w:rsidR="00621B06" w:rsidRPr="00DF0814">
        <w:trPr>
          <w:trHeight w:val="23"/>
          <w:tblHeader/>
          <w:jc w:val="center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33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总投资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</w:rPr>
              <w:t>已完成投资</w:t>
            </w:r>
          </w:p>
        </w:tc>
        <w:tc>
          <w:tcPr>
            <w:tcW w:w="8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绍兴市柯桥区伟峰纺织品有限公司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纺织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计划设备购置，实施生产线改造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项目尚未明确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柯桥区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绍兴嘉特纺织有限公司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纺织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当前暂未开展智能化改造，就改造方案正在论证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项目尚未明确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柯桥区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绍兴建栋纺织有限公司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纺织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当前暂未开展智能化改造，就改造方案正在论证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项目尚未明确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柯桥区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浙江大唐复鑫袜业股份有限公司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袜业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当前暂未开展智能化改造，就改造方案正在论证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项目尚未明确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诸暨市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浙江美尔棒纺织有限公司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袜业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当前暂未开展智能化改造，就改造方案正在论证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项目尚未明确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诸暨市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浙江昂丝薇针织有限公司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袜业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当前暂未开展智能化改造，就改造方案正在论证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项目尚未明确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诸暨市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诸暨通运针织有限公司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袜业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公司当前仍在对拟改造的生产线进行评估考察，了解织翻缝一体机相关技术水平，计划购置一批织翻缝一体机实现生产线改造目的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织翻缝一体机实现生产线改造项目（尚未最终明确）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诸暨市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诸暨依莎贝拉针纺织品有限公司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袜业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当前暂未开展智能化改造，就改造方案正在论证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项目尚未明确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诸暨市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诸暨市五阳袜业有限公司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袜业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当前暂未开展智能化改造，就改造方案正在论证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项目尚未明确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rPr>
                <w:rFonts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诸暨市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浙江莫尼厨具有限公司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厨具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设备已基本到位并调试，正在抓紧对接软件公司。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年产</w:t>
            </w:r>
            <w:r>
              <w:rPr>
                <w:rStyle w:val="font21"/>
                <w:rFonts w:cs="宋体"/>
                <w:sz w:val="24"/>
                <w:szCs w:val="24"/>
              </w:rPr>
              <w:t>50</w:t>
            </w:r>
            <w:r>
              <w:rPr>
                <w:rStyle w:val="font11"/>
                <w:rFonts w:ascii="Times New Roman" w:hAnsi="Times New Roman" w:hint="eastAsia"/>
                <w:sz w:val="24"/>
                <w:szCs w:val="24"/>
              </w:rPr>
              <w:t>万台环保型循环式吸油烟机、</w:t>
            </w:r>
            <w:r>
              <w:rPr>
                <w:rStyle w:val="font21"/>
                <w:rFonts w:cs="宋体"/>
                <w:sz w:val="24"/>
                <w:szCs w:val="24"/>
              </w:rPr>
              <w:t>50</w:t>
            </w:r>
            <w:r>
              <w:rPr>
                <w:rStyle w:val="font11"/>
                <w:rFonts w:ascii="Times New Roman" w:hAnsi="Times New Roman" w:hint="eastAsia"/>
                <w:sz w:val="24"/>
                <w:szCs w:val="24"/>
              </w:rPr>
              <w:t>万台灶具、</w:t>
            </w:r>
            <w:r>
              <w:rPr>
                <w:rStyle w:val="font21"/>
                <w:rFonts w:cs="宋体"/>
                <w:sz w:val="24"/>
                <w:szCs w:val="24"/>
              </w:rPr>
              <w:t>50</w:t>
            </w:r>
            <w:r>
              <w:rPr>
                <w:rStyle w:val="font11"/>
                <w:rFonts w:ascii="Times New Roman" w:hAnsi="Times New Roman" w:hint="eastAsia"/>
                <w:sz w:val="24"/>
                <w:szCs w:val="24"/>
              </w:rPr>
              <w:t>万台水槽、</w:t>
            </w:r>
            <w:r>
              <w:rPr>
                <w:rStyle w:val="font21"/>
                <w:rFonts w:cs="宋体"/>
                <w:sz w:val="24"/>
                <w:szCs w:val="24"/>
              </w:rPr>
              <w:t>5</w:t>
            </w:r>
            <w:r>
              <w:rPr>
                <w:rStyle w:val="font11"/>
                <w:rFonts w:ascii="Times New Roman" w:hAnsi="Times New Roman" w:hint="eastAsia"/>
                <w:sz w:val="24"/>
                <w:szCs w:val="24"/>
              </w:rPr>
              <w:t>万台集成灶等厨具智能化改造项目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15377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9630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621B06" w:rsidRPr="00DF0814">
        <w:trPr>
          <w:trHeight w:val="23"/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浙江敏特汽车空调有限公司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未启动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生产线改造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设备已部分到位，正在抓紧对接软件公司。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年产</w:t>
            </w:r>
            <w:r>
              <w:rPr>
                <w:rStyle w:val="font21"/>
                <w:rFonts w:cs="宋体"/>
                <w:sz w:val="24"/>
                <w:szCs w:val="24"/>
              </w:rPr>
              <w:t>500</w:t>
            </w:r>
            <w:r>
              <w:rPr>
                <w:rStyle w:val="font11"/>
                <w:rFonts w:ascii="Times New Roman" w:hAnsi="Times New Roman" w:hint="eastAsia"/>
                <w:sz w:val="24"/>
                <w:szCs w:val="24"/>
              </w:rPr>
              <w:t>万膨胀阀生产线技术项目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545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21B06" w:rsidRDefault="00621B06">
            <w:pPr>
              <w:spacing w:line="31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嵊州市</w:t>
            </w:r>
          </w:p>
        </w:tc>
      </w:tr>
    </w:tbl>
    <w:p w:rsidR="00621B06" w:rsidRDefault="00621B06">
      <w:pPr>
        <w:rPr>
          <w:rFonts w:ascii="Times New Roman" w:hAnsi="Times New Roman"/>
        </w:rPr>
      </w:pPr>
    </w:p>
    <w:sectPr w:rsidR="00621B06" w:rsidSect="00CF53EE">
      <w:footerReference w:type="default" r:id="rId7"/>
      <w:pgSz w:w="16838" w:h="11906" w:orient="landscape"/>
      <w:pgMar w:top="1587" w:right="1587" w:bottom="1587" w:left="1587" w:header="851" w:footer="1361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06" w:rsidRDefault="00621B06" w:rsidP="00CF53EE">
      <w:r>
        <w:separator/>
      </w:r>
    </w:p>
  </w:endnote>
  <w:endnote w:type="continuationSeparator" w:id="1">
    <w:p w:rsidR="00621B06" w:rsidRDefault="00621B06" w:rsidP="00CF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06" w:rsidRDefault="00621B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621B06" w:rsidRDefault="00621B06">
                <w:pPr>
                  <w:pStyle w:val="Foo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06" w:rsidRDefault="00621B06" w:rsidP="00CF53EE">
      <w:r>
        <w:separator/>
      </w:r>
    </w:p>
  </w:footnote>
  <w:footnote w:type="continuationSeparator" w:id="1">
    <w:p w:rsidR="00621B06" w:rsidRDefault="00621B06" w:rsidP="00CF5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33"/>
    <w:rsid w:val="00007E56"/>
    <w:rsid w:val="000351E2"/>
    <w:rsid w:val="0004313C"/>
    <w:rsid w:val="000672F9"/>
    <w:rsid w:val="000C790A"/>
    <w:rsid w:val="0011303E"/>
    <w:rsid w:val="00114CA4"/>
    <w:rsid w:val="001307C1"/>
    <w:rsid w:val="00143568"/>
    <w:rsid w:val="0017641B"/>
    <w:rsid w:val="001869A2"/>
    <w:rsid w:val="001D63B8"/>
    <w:rsid w:val="001E1FA0"/>
    <w:rsid w:val="001F4638"/>
    <w:rsid w:val="002024FF"/>
    <w:rsid w:val="00207E74"/>
    <w:rsid w:val="00214525"/>
    <w:rsid w:val="002234A1"/>
    <w:rsid w:val="00223DED"/>
    <w:rsid w:val="00232EA3"/>
    <w:rsid w:val="00232EDB"/>
    <w:rsid w:val="00246CE2"/>
    <w:rsid w:val="002679DA"/>
    <w:rsid w:val="002922DF"/>
    <w:rsid w:val="00295717"/>
    <w:rsid w:val="002A37FE"/>
    <w:rsid w:val="002B6270"/>
    <w:rsid w:val="002D23AF"/>
    <w:rsid w:val="002F0D6F"/>
    <w:rsid w:val="002F4F54"/>
    <w:rsid w:val="003138C1"/>
    <w:rsid w:val="003355EC"/>
    <w:rsid w:val="003368D1"/>
    <w:rsid w:val="00344193"/>
    <w:rsid w:val="003A461A"/>
    <w:rsid w:val="003A7CF5"/>
    <w:rsid w:val="003C23A6"/>
    <w:rsid w:val="00427938"/>
    <w:rsid w:val="00432441"/>
    <w:rsid w:val="00436836"/>
    <w:rsid w:val="00442BCF"/>
    <w:rsid w:val="004723DF"/>
    <w:rsid w:val="00491DBA"/>
    <w:rsid w:val="00497737"/>
    <w:rsid w:val="004C3D5D"/>
    <w:rsid w:val="004E3145"/>
    <w:rsid w:val="00522553"/>
    <w:rsid w:val="00524B2C"/>
    <w:rsid w:val="005367F8"/>
    <w:rsid w:val="00560D30"/>
    <w:rsid w:val="005A1FB7"/>
    <w:rsid w:val="005E366C"/>
    <w:rsid w:val="006029B3"/>
    <w:rsid w:val="00621B06"/>
    <w:rsid w:val="006435DC"/>
    <w:rsid w:val="00660422"/>
    <w:rsid w:val="006830F1"/>
    <w:rsid w:val="006A41F2"/>
    <w:rsid w:val="006C0D9E"/>
    <w:rsid w:val="006D1000"/>
    <w:rsid w:val="006E2B75"/>
    <w:rsid w:val="00752559"/>
    <w:rsid w:val="00806E99"/>
    <w:rsid w:val="0085121E"/>
    <w:rsid w:val="00861B76"/>
    <w:rsid w:val="00896E46"/>
    <w:rsid w:val="008A397E"/>
    <w:rsid w:val="008A7EE5"/>
    <w:rsid w:val="008B0E48"/>
    <w:rsid w:val="008C0020"/>
    <w:rsid w:val="008E0610"/>
    <w:rsid w:val="008F15AD"/>
    <w:rsid w:val="00930A93"/>
    <w:rsid w:val="0095714B"/>
    <w:rsid w:val="00993C88"/>
    <w:rsid w:val="00A37095"/>
    <w:rsid w:val="00A4059E"/>
    <w:rsid w:val="00A81A18"/>
    <w:rsid w:val="00A86B7B"/>
    <w:rsid w:val="00A914BE"/>
    <w:rsid w:val="00A923D0"/>
    <w:rsid w:val="00AB6495"/>
    <w:rsid w:val="00AF626F"/>
    <w:rsid w:val="00B1257B"/>
    <w:rsid w:val="00B17F56"/>
    <w:rsid w:val="00B4303D"/>
    <w:rsid w:val="00C315B4"/>
    <w:rsid w:val="00C40902"/>
    <w:rsid w:val="00C4521C"/>
    <w:rsid w:val="00C7622F"/>
    <w:rsid w:val="00C92AF6"/>
    <w:rsid w:val="00CA4820"/>
    <w:rsid w:val="00CF53EE"/>
    <w:rsid w:val="00D22CD7"/>
    <w:rsid w:val="00D31809"/>
    <w:rsid w:val="00D82C4D"/>
    <w:rsid w:val="00D972A9"/>
    <w:rsid w:val="00DA3127"/>
    <w:rsid w:val="00DE4078"/>
    <w:rsid w:val="00DF0814"/>
    <w:rsid w:val="00E01459"/>
    <w:rsid w:val="00E1509C"/>
    <w:rsid w:val="00E47533"/>
    <w:rsid w:val="00E6046E"/>
    <w:rsid w:val="00E67FEF"/>
    <w:rsid w:val="00E749B9"/>
    <w:rsid w:val="00E81C9F"/>
    <w:rsid w:val="00E87DA2"/>
    <w:rsid w:val="00E9191E"/>
    <w:rsid w:val="00E935EF"/>
    <w:rsid w:val="00E974ED"/>
    <w:rsid w:val="00ED4716"/>
    <w:rsid w:val="00F21C22"/>
    <w:rsid w:val="00F30811"/>
    <w:rsid w:val="00F368A4"/>
    <w:rsid w:val="00F4653F"/>
    <w:rsid w:val="02BB0053"/>
    <w:rsid w:val="02EE395E"/>
    <w:rsid w:val="094D1D2C"/>
    <w:rsid w:val="0D986234"/>
    <w:rsid w:val="0E665A60"/>
    <w:rsid w:val="0E996163"/>
    <w:rsid w:val="0E9F63FD"/>
    <w:rsid w:val="1D6516A1"/>
    <w:rsid w:val="22DD7192"/>
    <w:rsid w:val="49EF74AB"/>
    <w:rsid w:val="4A352BE6"/>
    <w:rsid w:val="5615202D"/>
    <w:rsid w:val="688B13FA"/>
    <w:rsid w:val="6A6C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E"/>
    <w:pPr>
      <w:widowControl w:val="0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53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401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53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4015"/>
    <w:rPr>
      <w:rFonts w:cs="Times New Roman"/>
      <w:sz w:val="18"/>
      <w:szCs w:val="18"/>
    </w:rPr>
  </w:style>
  <w:style w:type="character" w:customStyle="1" w:styleId="font21">
    <w:name w:val="font21"/>
    <w:basedOn w:val="DefaultParagraphFont"/>
    <w:uiPriority w:val="99"/>
    <w:rsid w:val="00CF53EE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CF53EE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137</Words>
  <Characters>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一沉一宁静</dc:creator>
  <cp:keywords/>
  <dc:description/>
  <cp:lastModifiedBy>User</cp:lastModifiedBy>
  <cp:revision>11</cp:revision>
  <cp:lastPrinted>2019-08-02T07:42:00Z</cp:lastPrinted>
  <dcterms:created xsi:type="dcterms:W3CDTF">2019-07-30T01:17:00Z</dcterms:created>
  <dcterms:modified xsi:type="dcterms:W3CDTF">2019-08-09T02:37:00Z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